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1CF" w:rsidRPr="000E3990" w:rsidRDefault="00B941CF" w:rsidP="00B941CF">
      <w:pPr>
        <w:pStyle w:val="Prrafodelista"/>
        <w:spacing w:line="272" w:lineRule="exact"/>
        <w:ind w:left="0"/>
        <w:jc w:val="both"/>
        <w:rPr>
          <w:rFonts w:ascii="Maiandra GD" w:hAnsi="Maiandra GD"/>
          <w:bCs/>
          <w:lang w:val="es-ES"/>
        </w:rPr>
      </w:pPr>
    </w:p>
    <w:p w:rsidR="00B941CF" w:rsidRPr="000E3990" w:rsidRDefault="00B941CF" w:rsidP="00B941CF">
      <w:pPr>
        <w:pStyle w:val="Prrafodelista"/>
        <w:spacing w:line="272" w:lineRule="exact"/>
        <w:ind w:left="0"/>
        <w:jc w:val="center"/>
        <w:rPr>
          <w:rFonts w:ascii="Maiandra GD" w:hAnsi="Maiandra GD"/>
          <w:b/>
          <w:lang w:val="es-ES"/>
        </w:rPr>
      </w:pPr>
      <w:r w:rsidRPr="000E3990">
        <w:rPr>
          <w:rFonts w:ascii="Maiandra GD" w:hAnsi="Maiandra GD"/>
          <w:b/>
          <w:lang w:val="es-ES"/>
        </w:rPr>
        <w:t>PROYECTO DE CONTRATO</w:t>
      </w:r>
    </w:p>
    <w:p w:rsidR="00B941CF" w:rsidRPr="000E3990" w:rsidRDefault="00B941CF" w:rsidP="00B941CF">
      <w:pPr>
        <w:pStyle w:val="Standard"/>
        <w:pBdr>
          <w:top w:val="single" w:sz="4" w:space="1" w:color="00000A"/>
          <w:left w:val="single" w:sz="4" w:space="4" w:color="00000A"/>
          <w:bottom w:val="single" w:sz="4" w:space="1" w:color="00000A"/>
          <w:right w:val="single" w:sz="4" w:space="4" w:color="00000A"/>
        </w:pBdr>
        <w:jc w:val="center"/>
        <w:rPr>
          <w:rFonts w:ascii="Maiandra GD" w:hAnsi="Maiandra GD"/>
          <w:b/>
          <w:bCs/>
          <w:color w:val="000000"/>
          <w:sz w:val="24"/>
          <w:szCs w:val="24"/>
          <w:lang w:val="es-ES"/>
        </w:rPr>
      </w:pPr>
      <w:r w:rsidRPr="000E3990">
        <w:rPr>
          <w:rFonts w:ascii="Maiandra GD" w:hAnsi="Maiandra GD"/>
          <w:b/>
          <w:bCs/>
          <w:color w:val="000000"/>
          <w:sz w:val="24"/>
          <w:szCs w:val="24"/>
          <w:lang w:val="es-ES"/>
        </w:rPr>
        <w:t xml:space="preserve">IV. </w:t>
      </w:r>
      <w:bookmarkStart w:id="0" w:name="_GoBack"/>
      <w:r w:rsidRPr="000E3990">
        <w:rPr>
          <w:rFonts w:ascii="Maiandra GD" w:hAnsi="Maiandra GD"/>
          <w:b/>
          <w:bCs/>
          <w:color w:val="000000"/>
          <w:sz w:val="24"/>
          <w:szCs w:val="24"/>
          <w:lang w:val="es-ES"/>
        </w:rPr>
        <w:t>CONDICIONES PARTICULARES DEL CONTRATO DE LICITACIÓN DE OBRAS</w:t>
      </w:r>
      <w:bookmarkEnd w:id="0"/>
    </w:p>
    <w:p w:rsidR="00B941CF" w:rsidRPr="000E3990" w:rsidRDefault="00B941CF" w:rsidP="00B941CF">
      <w:pPr>
        <w:pStyle w:val="Prrafodelista"/>
        <w:spacing w:line="272" w:lineRule="exact"/>
        <w:ind w:left="0"/>
        <w:jc w:val="both"/>
        <w:rPr>
          <w:rFonts w:ascii="Maiandra GD" w:hAnsi="Maiandra GD"/>
          <w:bCs/>
          <w:lang w:val="es-ES"/>
        </w:rPr>
      </w:pPr>
      <w:r w:rsidRPr="000E3990">
        <w:rPr>
          <w:rFonts w:ascii="Maiandra GD" w:hAnsi="Maiandra GD"/>
          <w:bCs/>
          <w:lang w:val="es-ES"/>
        </w:rPr>
        <w:t>Comparecen a la celebración del presente contrato, por una parte (</w:t>
      </w:r>
      <w:r w:rsidRPr="000E3990">
        <w:rPr>
          <w:rFonts w:ascii="Maiandra GD" w:hAnsi="Maiandra GD"/>
          <w:bCs/>
          <w:i/>
          <w:lang w:val="es-ES"/>
        </w:rPr>
        <w:t>nombre de la entidad contratante</w:t>
      </w:r>
      <w:r w:rsidRPr="000E3990">
        <w:rPr>
          <w:rFonts w:ascii="Maiandra GD" w:hAnsi="Maiandra GD"/>
          <w:bCs/>
          <w:lang w:val="es-ES"/>
        </w:rPr>
        <w:t>), representada por (</w:t>
      </w:r>
      <w:r w:rsidRPr="000E3990">
        <w:rPr>
          <w:rFonts w:ascii="Maiandra GD" w:hAnsi="Maiandra GD"/>
          <w:bCs/>
          <w:i/>
          <w:lang w:val="es-ES"/>
        </w:rPr>
        <w:t>nombre de la máxima autoridad o su delegado</w:t>
      </w:r>
      <w:r w:rsidRPr="000E3990">
        <w:rPr>
          <w:rFonts w:ascii="Maiandra GD" w:hAnsi="Maiandra GD"/>
          <w:bCs/>
          <w:lang w:val="es-ES"/>
        </w:rPr>
        <w:t>), en calidad de (</w:t>
      </w:r>
      <w:r w:rsidRPr="000E3990">
        <w:rPr>
          <w:rFonts w:ascii="Maiandra GD" w:hAnsi="Maiandra GD"/>
          <w:bCs/>
          <w:i/>
          <w:lang w:val="es-ES"/>
        </w:rPr>
        <w:t>cargo</w:t>
      </w:r>
      <w:r w:rsidRPr="000E3990">
        <w:rPr>
          <w:rFonts w:ascii="Maiandra GD" w:hAnsi="Maiandra GD"/>
          <w:bCs/>
          <w:lang w:val="es-ES"/>
        </w:rPr>
        <w:t xml:space="preserve">), a quien en adelante se le denominará contratante; y, por otra </w:t>
      </w:r>
      <w:r w:rsidRPr="000E3990">
        <w:rPr>
          <w:rFonts w:ascii="Maiandra GD" w:hAnsi="Maiandra GD"/>
          <w:bCs/>
          <w:i/>
          <w:lang w:val="es-ES"/>
        </w:rPr>
        <w:t>(nombre del contratista o de ser el caso del representante legal, apoderado o procurador común a nombre de “persona jurídica”</w:t>
      </w:r>
      <w:r w:rsidRPr="000E3990">
        <w:rPr>
          <w:rFonts w:ascii="Maiandra GD" w:hAnsi="Maiandra GD"/>
          <w:bCs/>
          <w:lang w:val="es-ES"/>
        </w:rPr>
        <w:t>), a quien en adelante se le denominará contratista. Las partes se obligan en virtud del presente contrato, al tenor de las siguientes cláusulas:</w:t>
      </w:r>
    </w:p>
    <w:p w:rsidR="00B941CF" w:rsidRPr="000E3990" w:rsidRDefault="00B941CF" w:rsidP="00B941CF">
      <w:pPr>
        <w:pStyle w:val="Prrafodelista"/>
        <w:spacing w:line="272" w:lineRule="exact"/>
        <w:jc w:val="center"/>
        <w:rPr>
          <w:rFonts w:ascii="Maiandra GD" w:hAnsi="Maiandra GD"/>
          <w:b/>
          <w:lang w:val="es-ES"/>
        </w:rPr>
      </w:pPr>
    </w:p>
    <w:p w:rsidR="00B941CF" w:rsidRPr="000E3990" w:rsidRDefault="00B941CF" w:rsidP="00B941CF">
      <w:pPr>
        <w:pStyle w:val="Prrafodelista"/>
        <w:spacing w:line="272" w:lineRule="exact"/>
        <w:ind w:left="0"/>
        <w:jc w:val="both"/>
        <w:rPr>
          <w:rFonts w:ascii="Maiandra GD" w:hAnsi="Maiandra GD"/>
          <w:b/>
          <w:bCs/>
          <w:lang w:val="es-ES"/>
        </w:rPr>
      </w:pPr>
      <w:r w:rsidRPr="000E3990">
        <w:rPr>
          <w:rFonts w:ascii="Maiandra GD" w:hAnsi="Maiandra GD"/>
          <w:b/>
          <w:bCs/>
          <w:lang w:val="es-ES"/>
        </w:rPr>
        <w:t>Cláusula Primera. - ANTECEDENTES</w:t>
      </w:r>
    </w:p>
    <w:p w:rsidR="00B941CF" w:rsidRPr="000E3990" w:rsidRDefault="00B941CF" w:rsidP="00B941CF">
      <w:pPr>
        <w:pStyle w:val="Prrafodelista"/>
        <w:spacing w:line="272" w:lineRule="exact"/>
        <w:ind w:left="0"/>
        <w:jc w:val="both"/>
        <w:rPr>
          <w:rFonts w:ascii="Maiandra GD" w:hAnsi="Maiandra GD"/>
          <w:b/>
          <w:bCs/>
          <w:lang w:val="es-ES"/>
        </w:rPr>
      </w:pPr>
    </w:p>
    <w:p w:rsidR="00B941CF" w:rsidRPr="000E3990" w:rsidRDefault="00B941CF" w:rsidP="00B941CF">
      <w:pPr>
        <w:pStyle w:val="Prrafodelista"/>
        <w:numPr>
          <w:ilvl w:val="1"/>
          <w:numId w:val="3"/>
        </w:numPr>
        <w:spacing w:line="272" w:lineRule="exact"/>
        <w:jc w:val="both"/>
        <w:rPr>
          <w:rFonts w:ascii="Maiandra GD" w:hAnsi="Maiandra GD"/>
          <w:bCs/>
          <w:lang w:val="es-ES"/>
        </w:rPr>
      </w:pPr>
      <w:r w:rsidRPr="000E3990">
        <w:rPr>
          <w:rFonts w:ascii="Maiandra GD" w:hAnsi="Maiandra GD"/>
          <w:bCs/>
          <w:lang w:val="es-ES"/>
        </w:rPr>
        <w:t>De conformidad con los artículos 22 de la Ley Orgánica del Sistema Nacional de Contratación Pública; y, 43 y 44 de su Reglamento General, el Plan Anual de Contratación de la contratante, contempla la ejecución de: (</w:t>
      </w:r>
      <w:r w:rsidRPr="000E3990">
        <w:rPr>
          <w:rFonts w:ascii="Maiandra GD" w:hAnsi="Maiandra GD"/>
          <w:bCs/>
          <w:i/>
          <w:lang w:val="es-ES"/>
        </w:rPr>
        <w:t>describir objeto de la contratación</w:t>
      </w:r>
      <w:r w:rsidRPr="000E3990">
        <w:rPr>
          <w:rFonts w:ascii="Maiandra GD" w:hAnsi="Maiandra GD"/>
          <w:bCs/>
          <w:lang w:val="es-ES"/>
        </w:rPr>
        <w:t>).</w:t>
      </w:r>
    </w:p>
    <w:p w:rsidR="00B941CF" w:rsidRPr="000E3990" w:rsidRDefault="00B941CF" w:rsidP="00B941CF">
      <w:pPr>
        <w:pStyle w:val="Prrafodelista"/>
        <w:spacing w:line="272" w:lineRule="exact"/>
        <w:jc w:val="both"/>
        <w:rPr>
          <w:rFonts w:ascii="Maiandra GD" w:hAnsi="Maiandra GD"/>
          <w:bCs/>
          <w:lang w:val="es-ES"/>
        </w:rPr>
      </w:pPr>
    </w:p>
    <w:p w:rsidR="00B941CF" w:rsidRPr="000E3990" w:rsidRDefault="00B941CF" w:rsidP="00B941CF">
      <w:pPr>
        <w:pStyle w:val="Prrafodelista"/>
        <w:numPr>
          <w:ilvl w:val="1"/>
          <w:numId w:val="3"/>
        </w:numPr>
        <w:spacing w:line="272" w:lineRule="exact"/>
        <w:jc w:val="both"/>
        <w:rPr>
          <w:rFonts w:ascii="Maiandra GD" w:hAnsi="Maiandra GD"/>
          <w:bCs/>
          <w:lang w:val="es-ES"/>
        </w:rPr>
      </w:pPr>
      <w:r w:rsidRPr="000E3990">
        <w:rPr>
          <w:rFonts w:ascii="Maiandra GD" w:hAnsi="Maiandra GD"/>
          <w:bCs/>
          <w:lang w:val="es-ES"/>
        </w:rPr>
        <w:t>Previo los informes y los estudios respectivos, la máxima autoridad de la contratante resolvió aprobar el pliego de la Cotización (No.) para (</w:t>
      </w:r>
      <w:r w:rsidRPr="000E3990">
        <w:rPr>
          <w:rFonts w:ascii="Maiandra GD" w:hAnsi="Maiandra GD"/>
          <w:bCs/>
          <w:i/>
          <w:lang w:val="es-ES"/>
        </w:rPr>
        <w:t>describir objeto de la contratación</w:t>
      </w:r>
      <w:r w:rsidRPr="000E3990">
        <w:rPr>
          <w:rFonts w:ascii="Maiandra GD" w:hAnsi="Maiandra GD"/>
          <w:bCs/>
          <w:lang w:val="es-ES"/>
        </w:rPr>
        <w:t>).</w:t>
      </w:r>
    </w:p>
    <w:p w:rsidR="00B941CF" w:rsidRPr="000E3990" w:rsidRDefault="00B941CF" w:rsidP="00B941CF">
      <w:pPr>
        <w:pStyle w:val="Prrafodelista"/>
        <w:spacing w:line="272" w:lineRule="exact"/>
        <w:jc w:val="both"/>
        <w:rPr>
          <w:rFonts w:ascii="Maiandra GD" w:hAnsi="Maiandra GD"/>
          <w:bCs/>
          <w:lang w:val="es-ES"/>
        </w:rPr>
      </w:pPr>
    </w:p>
    <w:p w:rsidR="00B941CF" w:rsidRPr="000E3990" w:rsidRDefault="00B941CF" w:rsidP="00B941CF">
      <w:pPr>
        <w:pStyle w:val="Prrafodelista"/>
        <w:numPr>
          <w:ilvl w:val="1"/>
          <w:numId w:val="3"/>
        </w:numPr>
        <w:spacing w:line="272" w:lineRule="exact"/>
        <w:jc w:val="both"/>
        <w:rPr>
          <w:rFonts w:ascii="Maiandra GD" w:hAnsi="Maiandra GD"/>
          <w:bCs/>
          <w:lang w:val="es-ES"/>
        </w:rPr>
      </w:pPr>
      <w:r w:rsidRPr="000E3990">
        <w:rPr>
          <w:rFonts w:ascii="Maiandra GD" w:hAnsi="Maiandra GD"/>
          <w:bCs/>
          <w:lang w:val="es-ES"/>
        </w:rPr>
        <w:t>Se cuenta con la existencia y suficiente disponibilidad de fondos en la partida presupuestaria (</w:t>
      </w:r>
      <w:r w:rsidRPr="000E3990">
        <w:rPr>
          <w:rFonts w:ascii="Maiandra GD" w:hAnsi="Maiandra GD"/>
          <w:bCs/>
          <w:i/>
          <w:lang w:val="es-ES"/>
        </w:rPr>
        <w:t>No.</w:t>
      </w:r>
      <w:r w:rsidRPr="000E3990">
        <w:rPr>
          <w:rFonts w:ascii="Maiandra GD" w:hAnsi="Maiandra GD"/>
          <w:bCs/>
          <w:lang w:val="es-ES"/>
        </w:rPr>
        <w:t>), conforme consta en la certificación conferida por (</w:t>
      </w:r>
      <w:r w:rsidRPr="000E3990">
        <w:rPr>
          <w:rFonts w:ascii="Maiandra GD" w:hAnsi="Maiandra GD"/>
          <w:bCs/>
          <w:i/>
          <w:lang w:val="es-ES"/>
        </w:rPr>
        <w:t>funcionario competente y cargo</w:t>
      </w:r>
      <w:r w:rsidRPr="000E3990">
        <w:rPr>
          <w:rFonts w:ascii="Maiandra GD" w:hAnsi="Maiandra GD"/>
          <w:bCs/>
          <w:lang w:val="es-ES"/>
        </w:rPr>
        <w:t>), mediante documento (</w:t>
      </w:r>
      <w:r w:rsidRPr="000E3990">
        <w:rPr>
          <w:rFonts w:ascii="Maiandra GD" w:hAnsi="Maiandra GD"/>
          <w:bCs/>
          <w:i/>
          <w:lang w:val="es-ES"/>
        </w:rPr>
        <w:t>identificar certificación, número, fecha y valor</w:t>
      </w:r>
      <w:r w:rsidRPr="000E3990">
        <w:rPr>
          <w:rFonts w:ascii="Maiandra GD" w:hAnsi="Maiandra GD"/>
          <w:bCs/>
          <w:lang w:val="es-ES"/>
        </w:rPr>
        <w:t>).</w:t>
      </w:r>
    </w:p>
    <w:p w:rsidR="00B941CF" w:rsidRPr="000E3990" w:rsidRDefault="00B941CF" w:rsidP="00B941CF">
      <w:pPr>
        <w:pStyle w:val="Prrafodelista"/>
        <w:numPr>
          <w:ilvl w:val="1"/>
          <w:numId w:val="3"/>
        </w:numPr>
        <w:spacing w:line="272" w:lineRule="exact"/>
        <w:jc w:val="both"/>
        <w:rPr>
          <w:rFonts w:ascii="Maiandra GD" w:hAnsi="Maiandra GD"/>
          <w:bCs/>
          <w:lang w:val="es-ES"/>
        </w:rPr>
      </w:pPr>
      <w:r w:rsidRPr="000E3990">
        <w:rPr>
          <w:rFonts w:ascii="Maiandra GD" w:hAnsi="Maiandra GD"/>
          <w:bCs/>
          <w:lang w:val="es-ES"/>
        </w:rPr>
        <w:t xml:space="preserve">Se realizó la respectiva convocatoria el </w:t>
      </w:r>
      <w:r w:rsidRPr="000E3990">
        <w:rPr>
          <w:rFonts w:ascii="Maiandra GD" w:hAnsi="Maiandra GD"/>
          <w:bCs/>
          <w:i/>
          <w:lang w:val="es-ES"/>
        </w:rPr>
        <w:t>(día) (mes) (año)</w:t>
      </w:r>
      <w:r w:rsidRPr="000E3990">
        <w:rPr>
          <w:rFonts w:ascii="Maiandra GD" w:hAnsi="Maiandra GD"/>
          <w:bCs/>
          <w:lang w:val="es-ES"/>
        </w:rPr>
        <w:t>, a través del Portal Institucional del Servicio Nacional de Contratación Pública.</w:t>
      </w:r>
    </w:p>
    <w:p w:rsidR="00B941CF" w:rsidRPr="000E3990" w:rsidRDefault="00B941CF" w:rsidP="00B941CF">
      <w:pPr>
        <w:pStyle w:val="Prrafodelista"/>
        <w:numPr>
          <w:ilvl w:val="1"/>
          <w:numId w:val="3"/>
        </w:numPr>
        <w:spacing w:line="272" w:lineRule="exact"/>
        <w:jc w:val="both"/>
        <w:rPr>
          <w:rFonts w:ascii="Maiandra GD" w:hAnsi="Maiandra GD"/>
          <w:bCs/>
          <w:lang w:val="es-ES"/>
        </w:rPr>
      </w:pPr>
      <w:r w:rsidRPr="000E3990">
        <w:rPr>
          <w:rFonts w:ascii="Maiandra GD" w:hAnsi="Maiandra GD"/>
          <w:bCs/>
          <w:lang w:val="es-ES"/>
        </w:rPr>
        <w:t xml:space="preserve">Luego del procedimiento correspondiente, </w:t>
      </w:r>
      <w:r w:rsidRPr="000E3990">
        <w:rPr>
          <w:rFonts w:ascii="Maiandra GD" w:hAnsi="Maiandra GD"/>
          <w:bCs/>
          <w:i/>
          <w:lang w:val="es-ES"/>
        </w:rPr>
        <w:t xml:space="preserve">(nombre) </w:t>
      </w:r>
      <w:r w:rsidRPr="000E3990">
        <w:rPr>
          <w:rFonts w:ascii="Maiandra GD" w:hAnsi="Maiandra GD"/>
          <w:bCs/>
          <w:lang w:val="es-ES"/>
        </w:rPr>
        <w:t xml:space="preserve">en su calidad de máxima autoridad de la contratante </w:t>
      </w:r>
      <w:r w:rsidRPr="000E3990">
        <w:rPr>
          <w:rFonts w:ascii="Maiandra GD" w:hAnsi="Maiandra GD"/>
          <w:bCs/>
          <w:i/>
          <w:lang w:val="es-ES"/>
        </w:rPr>
        <w:t>(o su delegado</w:t>
      </w:r>
      <w:r w:rsidRPr="000E3990">
        <w:rPr>
          <w:rFonts w:ascii="Maiandra GD" w:hAnsi="Maiandra GD"/>
          <w:bCs/>
          <w:lang w:val="es-ES"/>
        </w:rPr>
        <w:t xml:space="preserve">), mediante resolución </w:t>
      </w:r>
      <w:r w:rsidRPr="000E3990">
        <w:rPr>
          <w:rFonts w:ascii="Maiandra GD" w:hAnsi="Maiandra GD"/>
          <w:bCs/>
          <w:i/>
          <w:lang w:val="es-ES"/>
        </w:rPr>
        <w:t>(No.) de (día) de (mes) de (año)</w:t>
      </w:r>
      <w:r w:rsidRPr="000E3990">
        <w:rPr>
          <w:rFonts w:ascii="Maiandra GD" w:hAnsi="Maiandra GD"/>
          <w:bCs/>
          <w:lang w:val="es-ES"/>
        </w:rPr>
        <w:t>, adjudicó el contrato para (</w:t>
      </w:r>
      <w:r w:rsidRPr="000E3990">
        <w:rPr>
          <w:rFonts w:ascii="Maiandra GD" w:hAnsi="Maiandra GD"/>
          <w:bCs/>
          <w:i/>
          <w:lang w:val="es-ES"/>
        </w:rPr>
        <w:t>establecer objeto del contrato</w:t>
      </w:r>
      <w:r w:rsidRPr="000E3990">
        <w:rPr>
          <w:rFonts w:ascii="Maiandra GD" w:hAnsi="Maiandra GD"/>
          <w:bCs/>
          <w:lang w:val="es-ES"/>
        </w:rPr>
        <w:t>) al oferente (</w:t>
      </w:r>
      <w:r w:rsidRPr="000E3990">
        <w:rPr>
          <w:rFonts w:ascii="Maiandra GD" w:hAnsi="Maiandra GD"/>
          <w:bCs/>
          <w:i/>
          <w:lang w:val="es-ES"/>
        </w:rPr>
        <w:t>nombre del adjudicado</w:t>
      </w:r>
      <w:r w:rsidRPr="000E3990">
        <w:rPr>
          <w:rFonts w:ascii="Maiandra GD" w:hAnsi="Maiandra GD"/>
          <w:bCs/>
          <w:lang w:val="es-ES"/>
        </w:rPr>
        <w:t>).</w:t>
      </w:r>
    </w:p>
    <w:p w:rsidR="00B941CF" w:rsidRPr="000E3990" w:rsidRDefault="00B941CF" w:rsidP="00B941CF">
      <w:pPr>
        <w:pStyle w:val="Prrafodelista"/>
        <w:spacing w:line="272" w:lineRule="exact"/>
        <w:jc w:val="both"/>
        <w:rPr>
          <w:rFonts w:ascii="Maiandra GD" w:hAnsi="Maiandra GD"/>
          <w:bCs/>
          <w:lang w:val="es-ES"/>
        </w:rPr>
      </w:pPr>
    </w:p>
    <w:p w:rsidR="00B941CF" w:rsidRPr="000E3990" w:rsidRDefault="00B941CF" w:rsidP="00B941CF">
      <w:pPr>
        <w:pStyle w:val="Prrafodelista"/>
        <w:spacing w:line="272" w:lineRule="exact"/>
        <w:jc w:val="center"/>
        <w:rPr>
          <w:rFonts w:ascii="Maiandra GD" w:hAnsi="Maiandra GD"/>
          <w:b/>
          <w:lang w:val="es-ES"/>
        </w:rPr>
      </w:pPr>
    </w:p>
    <w:p w:rsidR="00B941CF" w:rsidRPr="000E3990" w:rsidRDefault="00B941CF" w:rsidP="00B941CF">
      <w:pPr>
        <w:pStyle w:val="Prrafodelista"/>
        <w:spacing w:line="272" w:lineRule="exact"/>
        <w:ind w:left="0"/>
        <w:jc w:val="both"/>
        <w:rPr>
          <w:rFonts w:ascii="Maiandra GD" w:hAnsi="Maiandra GD"/>
          <w:b/>
          <w:bCs/>
          <w:lang w:val="es-ES"/>
        </w:rPr>
      </w:pPr>
      <w:r w:rsidRPr="000E3990">
        <w:rPr>
          <w:rFonts w:ascii="Maiandra GD" w:hAnsi="Maiandra GD"/>
          <w:b/>
          <w:bCs/>
          <w:lang w:val="es-ES"/>
        </w:rPr>
        <w:t>Cláusula Segunda. - DOCUMENTOS DEL CONTRATO</w:t>
      </w:r>
    </w:p>
    <w:p w:rsidR="00B941CF" w:rsidRPr="000E3990" w:rsidRDefault="00B941CF" w:rsidP="00B941CF">
      <w:pPr>
        <w:pStyle w:val="Prrafodelista"/>
        <w:spacing w:line="272" w:lineRule="exact"/>
        <w:ind w:left="0"/>
        <w:jc w:val="both"/>
        <w:rPr>
          <w:rFonts w:ascii="Maiandra GD" w:hAnsi="Maiandra GD"/>
          <w:b/>
          <w:bCs/>
          <w:lang w:val="es-ES"/>
        </w:rPr>
      </w:pPr>
    </w:p>
    <w:p w:rsidR="00B941CF" w:rsidRPr="000E3990" w:rsidRDefault="00B941CF" w:rsidP="00B941CF">
      <w:pPr>
        <w:pStyle w:val="Prrafodelista"/>
        <w:numPr>
          <w:ilvl w:val="1"/>
          <w:numId w:val="2"/>
        </w:numPr>
        <w:spacing w:line="272" w:lineRule="exact"/>
        <w:jc w:val="center"/>
        <w:rPr>
          <w:rFonts w:ascii="Maiandra GD" w:hAnsi="Maiandra GD"/>
          <w:bCs/>
          <w:lang w:val="es-ES"/>
        </w:rPr>
      </w:pPr>
      <w:r w:rsidRPr="000E3990">
        <w:rPr>
          <w:rFonts w:ascii="Maiandra GD" w:hAnsi="Maiandra GD"/>
          <w:bCs/>
          <w:lang w:val="es-ES"/>
        </w:rPr>
        <w:t>Forman parte integrante del contrato los siguientes documentos:</w:t>
      </w:r>
    </w:p>
    <w:p w:rsidR="00B941CF" w:rsidRPr="000E3990" w:rsidRDefault="00B941CF" w:rsidP="00B941CF">
      <w:pPr>
        <w:pStyle w:val="Prrafodelista"/>
        <w:spacing w:line="272" w:lineRule="exact"/>
        <w:jc w:val="center"/>
        <w:rPr>
          <w:rFonts w:ascii="Maiandra GD" w:hAnsi="Maiandra GD"/>
          <w:bCs/>
          <w:lang w:val="es-ES"/>
        </w:rPr>
      </w:pPr>
    </w:p>
    <w:p w:rsidR="00B941CF" w:rsidRPr="000E3990" w:rsidRDefault="00B941CF" w:rsidP="00B941CF">
      <w:pPr>
        <w:pStyle w:val="Prrafodelista"/>
        <w:numPr>
          <w:ilvl w:val="0"/>
          <w:numId w:val="1"/>
        </w:numPr>
        <w:spacing w:line="272" w:lineRule="exact"/>
        <w:jc w:val="both"/>
        <w:rPr>
          <w:rFonts w:ascii="Maiandra GD" w:hAnsi="Maiandra GD"/>
          <w:bCs/>
          <w:lang w:val="es-ES"/>
        </w:rPr>
      </w:pPr>
      <w:r w:rsidRPr="000E3990">
        <w:rPr>
          <w:rFonts w:ascii="Maiandra GD" w:hAnsi="Maiandra GD"/>
          <w:bCs/>
          <w:lang w:val="es-ES"/>
        </w:rPr>
        <w:t>El pliego (Condiciones Particulares y Condiciones Generales) incluyendo las especificaciones técnicas, planos y diseños del proyecto que corresponden a la obra contratada.</w:t>
      </w:r>
    </w:p>
    <w:p w:rsidR="00B941CF" w:rsidRPr="000E3990" w:rsidRDefault="00B941CF" w:rsidP="00B941CF">
      <w:pPr>
        <w:pStyle w:val="Prrafodelista"/>
        <w:spacing w:line="272" w:lineRule="exact"/>
        <w:jc w:val="center"/>
        <w:rPr>
          <w:rFonts w:ascii="Maiandra GD" w:hAnsi="Maiandra GD"/>
          <w:bCs/>
          <w:lang w:val="es-ES"/>
        </w:rPr>
      </w:pPr>
    </w:p>
    <w:p w:rsidR="00B941CF" w:rsidRPr="000E3990" w:rsidRDefault="00B941CF" w:rsidP="00B941CF">
      <w:pPr>
        <w:pStyle w:val="Prrafodelista"/>
        <w:numPr>
          <w:ilvl w:val="0"/>
          <w:numId w:val="1"/>
        </w:numPr>
        <w:spacing w:line="272" w:lineRule="exact"/>
        <w:jc w:val="both"/>
        <w:rPr>
          <w:rFonts w:ascii="Maiandra GD" w:hAnsi="Maiandra GD"/>
          <w:bCs/>
          <w:lang w:val="es-ES"/>
        </w:rPr>
      </w:pPr>
      <w:r w:rsidRPr="000E3990">
        <w:rPr>
          <w:rFonts w:ascii="Maiandra GD" w:hAnsi="Maiandra GD"/>
          <w:bCs/>
          <w:lang w:val="es-ES"/>
        </w:rPr>
        <w:t>Las Condiciones Generales de los Contratos de Ejecución de Obras publicados y vigentes a la fecha de la Convocatoria en el Portal Institucional del Servicio Nacional de Contratación Pública.</w:t>
      </w:r>
    </w:p>
    <w:p w:rsidR="00B941CF" w:rsidRPr="000E3990" w:rsidRDefault="00B941CF" w:rsidP="00B941CF">
      <w:pPr>
        <w:pStyle w:val="Prrafodelista"/>
        <w:rPr>
          <w:rFonts w:ascii="Maiandra GD" w:hAnsi="Maiandra GD"/>
          <w:bCs/>
          <w:lang w:val="es-ES"/>
        </w:rPr>
      </w:pPr>
    </w:p>
    <w:p w:rsidR="00B941CF" w:rsidRPr="000E3990" w:rsidRDefault="00B941CF" w:rsidP="00B941CF">
      <w:pPr>
        <w:pStyle w:val="Prrafodelista"/>
        <w:numPr>
          <w:ilvl w:val="0"/>
          <w:numId w:val="1"/>
        </w:numPr>
        <w:spacing w:line="272" w:lineRule="exact"/>
        <w:jc w:val="both"/>
        <w:rPr>
          <w:rFonts w:ascii="Maiandra GD" w:hAnsi="Maiandra GD"/>
          <w:bCs/>
          <w:lang w:val="es-ES"/>
        </w:rPr>
      </w:pPr>
      <w:r w:rsidRPr="000E3990">
        <w:rPr>
          <w:rFonts w:ascii="Maiandra GD" w:hAnsi="Maiandra GD"/>
          <w:bCs/>
          <w:lang w:val="es-ES"/>
        </w:rPr>
        <w:lastRenderedPageBreak/>
        <w:t>La oferta presentada por el contratista, con todos sus documentos que la conforman.</w:t>
      </w:r>
    </w:p>
    <w:p w:rsidR="00B941CF" w:rsidRPr="000E3990" w:rsidRDefault="00B941CF" w:rsidP="00B941CF">
      <w:pPr>
        <w:pStyle w:val="Prrafodelista"/>
        <w:spacing w:line="272" w:lineRule="exact"/>
        <w:ind w:left="0"/>
        <w:jc w:val="both"/>
        <w:rPr>
          <w:rFonts w:ascii="Maiandra GD" w:hAnsi="Maiandra GD"/>
          <w:bCs/>
          <w:lang w:val="es-ES"/>
        </w:rPr>
      </w:pPr>
    </w:p>
    <w:p w:rsidR="00B941CF" w:rsidRPr="000E3990" w:rsidRDefault="00B941CF" w:rsidP="00B941CF">
      <w:pPr>
        <w:pStyle w:val="Prrafodelista"/>
        <w:numPr>
          <w:ilvl w:val="0"/>
          <w:numId w:val="1"/>
        </w:numPr>
        <w:spacing w:line="272" w:lineRule="exact"/>
        <w:rPr>
          <w:rFonts w:ascii="Maiandra GD" w:hAnsi="Maiandra GD"/>
          <w:bCs/>
          <w:lang w:val="es-ES"/>
        </w:rPr>
      </w:pPr>
      <w:r w:rsidRPr="000E3990">
        <w:rPr>
          <w:rFonts w:ascii="Maiandra GD" w:hAnsi="Maiandra GD"/>
          <w:bCs/>
          <w:lang w:val="es-ES"/>
        </w:rPr>
        <w:t>Las garantías presentadas por el contratista. (De ser el caso)</w:t>
      </w:r>
    </w:p>
    <w:p w:rsidR="00B941CF" w:rsidRPr="000E3990" w:rsidRDefault="00B941CF" w:rsidP="00B941CF">
      <w:pPr>
        <w:pStyle w:val="Prrafodelista"/>
        <w:spacing w:line="272" w:lineRule="exact"/>
        <w:ind w:left="1136"/>
        <w:jc w:val="both"/>
        <w:rPr>
          <w:rFonts w:ascii="Maiandra GD" w:hAnsi="Maiandra GD"/>
          <w:bCs/>
          <w:lang w:val="es-ES"/>
        </w:rPr>
      </w:pPr>
    </w:p>
    <w:p w:rsidR="00B941CF" w:rsidRPr="000E3990" w:rsidRDefault="00B941CF" w:rsidP="00B941CF">
      <w:pPr>
        <w:pStyle w:val="Prrafodelista"/>
        <w:numPr>
          <w:ilvl w:val="0"/>
          <w:numId w:val="1"/>
        </w:numPr>
        <w:spacing w:line="272" w:lineRule="exact"/>
        <w:rPr>
          <w:rFonts w:ascii="Maiandra GD" w:hAnsi="Maiandra GD"/>
          <w:bCs/>
          <w:lang w:val="es-ES"/>
        </w:rPr>
      </w:pPr>
      <w:r w:rsidRPr="000E3990">
        <w:rPr>
          <w:rFonts w:ascii="Maiandra GD" w:hAnsi="Maiandra GD"/>
          <w:bCs/>
          <w:lang w:val="es-ES"/>
        </w:rPr>
        <w:t>La resolución de adjudicación.</w:t>
      </w:r>
    </w:p>
    <w:p w:rsidR="00B941CF" w:rsidRPr="000E3990" w:rsidRDefault="00B941CF" w:rsidP="00B941CF">
      <w:pPr>
        <w:pStyle w:val="Prrafodelista"/>
        <w:spacing w:line="272" w:lineRule="exact"/>
        <w:ind w:left="1136"/>
        <w:jc w:val="both"/>
        <w:rPr>
          <w:rFonts w:ascii="Maiandra GD" w:hAnsi="Maiandra GD"/>
          <w:bCs/>
          <w:lang w:val="es-ES"/>
        </w:rPr>
      </w:pPr>
    </w:p>
    <w:p w:rsidR="00B941CF" w:rsidRPr="000E3990" w:rsidRDefault="00B941CF" w:rsidP="00B941CF">
      <w:pPr>
        <w:pStyle w:val="Prrafodelista"/>
        <w:numPr>
          <w:ilvl w:val="0"/>
          <w:numId w:val="1"/>
        </w:numPr>
        <w:spacing w:line="272" w:lineRule="exact"/>
        <w:jc w:val="both"/>
        <w:rPr>
          <w:rFonts w:ascii="Maiandra GD" w:hAnsi="Maiandra GD"/>
          <w:bCs/>
          <w:lang w:val="es-ES"/>
        </w:rPr>
      </w:pPr>
      <w:r w:rsidRPr="000E3990">
        <w:rPr>
          <w:rFonts w:ascii="Maiandra GD" w:hAnsi="Maiandra GD"/>
          <w:bCs/>
          <w:lang w:val="es-ES"/>
        </w:rPr>
        <w:t>Las certificaciones de (</w:t>
      </w:r>
      <w:r w:rsidRPr="000E3990">
        <w:rPr>
          <w:rFonts w:ascii="Maiandra GD" w:hAnsi="Maiandra GD"/>
          <w:bCs/>
          <w:i/>
          <w:lang w:val="es-ES"/>
        </w:rPr>
        <w:t>dependencia a la que le corresponde certificar</w:t>
      </w:r>
      <w:r w:rsidRPr="000E3990">
        <w:rPr>
          <w:rFonts w:ascii="Maiandra GD" w:hAnsi="Maiandra GD"/>
          <w:bCs/>
          <w:lang w:val="es-ES"/>
        </w:rPr>
        <w:t>), que acrediten la existencia de la partida presupuestaria y disponibilidad de recursos, para el cumplimiento de las obligaciones derivadas del contrato.</w:t>
      </w:r>
    </w:p>
    <w:p w:rsidR="00B941CF" w:rsidRPr="000E3990" w:rsidRDefault="00B941CF" w:rsidP="00B941CF">
      <w:pPr>
        <w:pStyle w:val="Prrafodelista"/>
        <w:spacing w:line="272" w:lineRule="exact"/>
        <w:ind w:left="0"/>
        <w:jc w:val="both"/>
        <w:rPr>
          <w:rFonts w:ascii="Maiandra GD" w:hAnsi="Maiandra GD"/>
          <w:bCs/>
          <w:lang w:val="es-ES"/>
        </w:rPr>
      </w:pPr>
    </w:p>
    <w:p w:rsidR="00B941CF" w:rsidRPr="000E3990" w:rsidRDefault="00B941CF" w:rsidP="00B941CF">
      <w:pPr>
        <w:pStyle w:val="Prrafodelista"/>
        <w:numPr>
          <w:ilvl w:val="0"/>
          <w:numId w:val="1"/>
        </w:numPr>
        <w:spacing w:line="272" w:lineRule="exact"/>
        <w:jc w:val="both"/>
        <w:rPr>
          <w:rFonts w:ascii="Maiandra GD" w:hAnsi="Maiandra GD"/>
          <w:bCs/>
          <w:lang w:val="es-ES"/>
        </w:rPr>
      </w:pPr>
      <w:r w:rsidRPr="000E3990">
        <w:rPr>
          <w:rFonts w:ascii="Maiandra GD" w:hAnsi="Maiandra GD"/>
          <w:bCs/>
          <w:lang w:val="es-ES"/>
        </w:rPr>
        <w:t xml:space="preserve">En el caso que el bien a ser adquirido corresponda a uno de la lista de los </w:t>
      </w:r>
      <w:proofErr w:type="spellStart"/>
      <w:r w:rsidRPr="000E3990">
        <w:rPr>
          <w:rFonts w:ascii="Maiandra GD" w:hAnsi="Maiandra GD"/>
          <w:bCs/>
          <w:lang w:val="es-ES"/>
        </w:rPr>
        <w:t>CPCs</w:t>
      </w:r>
      <w:proofErr w:type="spellEnd"/>
      <w:r w:rsidRPr="000E3990">
        <w:rPr>
          <w:rFonts w:ascii="Maiandra GD" w:hAnsi="Maiandra GD"/>
          <w:bCs/>
          <w:lang w:val="es-ES"/>
        </w:rPr>
        <w:t xml:space="preserve"> publicados en el Portal Institucional del Servicio Nacional de Contratación Pública, se considerará como parte integrante del contrato los requerimientos correspondientes al nivel de Transferencia de Tecnología, según corresponda.</w:t>
      </w:r>
    </w:p>
    <w:p w:rsidR="00B941CF" w:rsidRPr="000E3990" w:rsidRDefault="00B941CF" w:rsidP="00B941CF">
      <w:pPr>
        <w:pStyle w:val="Prrafodelista"/>
        <w:spacing w:line="272" w:lineRule="exact"/>
        <w:ind w:left="0"/>
        <w:jc w:val="both"/>
        <w:rPr>
          <w:rFonts w:ascii="Maiandra GD" w:hAnsi="Maiandra GD"/>
          <w:bCs/>
          <w:lang w:val="es-ES"/>
        </w:rPr>
      </w:pPr>
    </w:p>
    <w:p w:rsidR="00B941CF" w:rsidRPr="000E3990" w:rsidRDefault="00B941CF" w:rsidP="00B941CF">
      <w:pPr>
        <w:pStyle w:val="Prrafodelista"/>
        <w:spacing w:line="272" w:lineRule="exact"/>
        <w:ind w:left="0"/>
        <w:jc w:val="both"/>
        <w:rPr>
          <w:rFonts w:ascii="Maiandra GD" w:hAnsi="Maiandra GD"/>
          <w:b/>
          <w:bCs/>
          <w:lang w:val="es-ES"/>
        </w:rPr>
      </w:pPr>
      <w:r w:rsidRPr="000E3990">
        <w:rPr>
          <w:rFonts w:ascii="Maiandra GD" w:hAnsi="Maiandra GD"/>
          <w:b/>
          <w:bCs/>
          <w:lang w:val="es-ES"/>
        </w:rPr>
        <w:t>Cláusula Tercera. - OBJETO DEL CONTRATO</w:t>
      </w:r>
    </w:p>
    <w:p w:rsidR="00B941CF" w:rsidRPr="000E3990" w:rsidRDefault="00B941CF" w:rsidP="00B941CF">
      <w:pPr>
        <w:pStyle w:val="Prrafodelista"/>
        <w:spacing w:line="272" w:lineRule="exact"/>
        <w:ind w:left="1136"/>
        <w:jc w:val="both"/>
        <w:rPr>
          <w:rFonts w:ascii="Maiandra GD" w:hAnsi="Maiandra GD"/>
          <w:b/>
          <w:bCs/>
          <w:lang w:val="es-ES"/>
        </w:rPr>
      </w:pPr>
    </w:p>
    <w:p w:rsidR="00B941CF" w:rsidRPr="000E3990" w:rsidRDefault="00B941CF" w:rsidP="00B941CF">
      <w:pPr>
        <w:pStyle w:val="Prrafodelista"/>
        <w:numPr>
          <w:ilvl w:val="1"/>
          <w:numId w:val="5"/>
        </w:numPr>
        <w:spacing w:line="272" w:lineRule="exact"/>
        <w:jc w:val="both"/>
        <w:rPr>
          <w:rFonts w:ascii="Maiandra GD" w:hAnsi="Maiandra GD"/>
          <w:bCs/>
          <w:lang w:val="es-ES"/>
        </w:rPr>
      </w:pPr>
      <w:r w:rsidRPr="000E3990">
        <w:rPr>
          <w:rFonts w:ascii="Maiandra GD" w:hAnsi="Maiandra GD"/>
          <w:bCs/>
          <w:lang w:val="es-ES"/>
        </w:rPr>
        <w:t>El contratista se obliga para con la contratante a ejecutar, terminar y entregar a entera satisfacción de la misma (</w:t>
      </w:r>
      <w:r w:rsidRPr="000E3990">
        <w:rPr>
          <w:rFonts w:ascii="Maiandra GD" w:hAnsi="Maiandra GD"/>
          <w:bCs/>
          <w:i/>
          <w:lang w:val="es-ES"/>
        </w:rPr>
        <w:t>describir detalladamente el objeto de la contratación</w:t>
      </w:r>
      <w:r w:rsidRPr="000E3990">
        <w:rPr>
          <w:rFonts w:ascii="Maiandra GD" w:hAnsi="Maiandra GD"/>
          <w:bCs/>
          <w:lang w:val="es-ES"/>
        </w:rPr>
        <w:t>).</w:t>
      </w:r>
    </w:p>
    <w:p w:rsidR="00B941CF" w:rsidRPr="000E3990" w:rsidRDefault="00B941CF" w:rsidP="00B941CF">
      <w:pPr>
        <w:pStyle w:val="Prrafodelista"/>
        <w:spacing w:line="272" w:lineRule="exact"/>
        <w:ind w:left="1136"/>
        <w:jc w:val="both"/>
        <w:rPr>
          <w:rFonts w:ascii="Maiandra GD" w:hAnsi="Maiandra GD"/>
          <w:bCs/>
          <w:lang w:val="es-ES"/>
        </w:rPr>
      </w:pPr>
    </w:p>
    <w:p w:rsidR="00B941CF" w:rsidRPr="000E3990" w:rsidRDefault="00B941CF" w:rsidP="00B941CF">
      <w:pPr>
        <w:pStyle w:val="Prrafodelista"/>
        <w:spacing w:line="272" w:lineRule="exact"/>
        <w:jc w:val="both"/>
        <w:rPr>
          <w:rFonts w:ascii="Maiandra GD" w:hAnsi="Maiandra GD"/>
          <w:bCs/>
          <w:lang w:val="es-ES"/>
        </w:rPr>
      </w:pPr>
      <w:r w:rsidRPr="000E3990">
        <w:rPr>
          <w:rFonts w:ascii="Maiandra GD" w:hAnsi="Maiandra GD"/>
          <w:bCs/>
          <w:lang w:val="es-ES"/>
        </w:rPr>
        <w:t>Se compromete al efecto, a realizar dicha obra, con sujeción a su oferta, planos, especificaciones técnicas generales y particulares de la obra, anexos, condiciones generales de los contratos de Ejecución de Obras, instrucciones de la entidad y demás documentos contractuales, tanto los que se protocolizan en este instrumento, cuanto los que forman parte del mismo sin necesidad de protocolización, y respetando la normativa legal aplicable.</w:t>
      </w:r>
    </w:p>
    <w:p w:rsidR="00B941CF" w:rsidRPr="000E3990" w:rsidRDefault="00B941CF" w:rsidP="00B941CF">
      <w:pPr>
        <w:pStyle w:val="Prrafodelista"/>
        <w:spacing w:line="272" w:lineRule="exact"/>
        <w:jc w:val="both"/>
        <w:rPr>
          <w:rFonts w:ascii="Maiandra GD" w:hAnsi="Maiandra GD"/>
          <w:bCs/>
          <w:lang w:val="es-ES"/>
        </w:rPr>
      </w:pPr>
    </w:p>
    <w:p w:rsidR="00B941CF" w:rsidRPr="000E3990" w:rsidRDefault="00B941CF" w:rsidP="00B941CF">
      <w:pPr>
        <w:pStyle w:val="Prrafodelista"/>
        <w:spacing w:line="272" w:lineRule="exact"/>
        <w:jc w:val="both"/>
        <w:rPr>
          <w:rFonts w:ascii="Maiandra GD" w:hAnsi="Maiandra GD"/>
          <w:bCs/>
          <w:lang w:val="es-ES"/>
        </w:rPr>
      </w:pPr>
      <w:r w:rsidRPr="000E3990">
        <w:rPr>
          <w:rFonts w:ascii="Maiandra GD" w:hAnsi="Maiandra GD"/>
          <w:bCs/>
          <w:lang w:val="es-ES"/>
        </w:rPr>
        <w:t>El contratista se obliga con la (</w:t>
      </w:r>
      <w:r w:rsidRPr="000E3990">
        <w:rPr>
          <w:rFonts w:ascii="Maiandra GD" w:hAnsi="Maiandra GD"/>
          <w:bCs/>
          <w:i/>
          <w:lang w:val="es-ES"/>
        </w:rPr>
        <w:t xml:space="preserve">contratante) </w:t>
      </w:r>
      <w:r w:rsidRPr="000E3990">
        <w:rPr>
          <w:rFonts w:ascii="Maiandra GD" w:hAnsi="Maiandra GD"/>
          <w:bCs/>
          <w:lang w:val="es-ES"/>
        </w:rPr>
        <w:t>a cumplir con todos los requerimientos y compromisos determinados según el nivel de transferencia de tecnología que se requiera para uno de los bienes de acuerdo a la normativa legal vigente emitida por el Servicio Nacional de Contratación Pública.</w:t>
      </w:r>
    </w:p>
    <w:p w:rsidR="00B941CF" w:rsidRPr="000E3990" w:rsidRDefault="00B941CF" w:rsidP="00B941CF">
      <w:pPr>
        <w:pStyle w:val="Prrafodelista"/>
        <w:spacing w:line="272" w:lineRule="exact"/>
        <w:ind w:left="1136"/>
        <w:jc w:val="both"/>
        <w:rPr>
          <w:rFonts w:ascii="Maiandra GD" w:hAnsi="Maiandra GD"/>
          <w:bCs/>
          <w:lang w:val="es-ES"/>
        </w:rPr>
      </w:pPr>
    </w:p>
    <w:p w:rsidR="00B941CF" w:rsidRPr="000E3990" w:rsidRDefault="00B941CF" w:rsidP="00B941CF">
      <w:pPr>
        <w:pStyle w:val="Prrafodelista"/>
        <w:spacing w:line="272" w:lineRule="exact"/>
        <w:ind w:left="1136"/>
        <w:jc w:val="both"/>
        <w:rPr>
          <w:rFonts w:ascii="Maiandra GD" w:hAnsi="Maiandra GD"/>
          <w:bCs/>
          <w:lang w:val="es-ES"/>
        </w:rPr>
      </w:pPr>
    </w:p>
    <w:p w:rsidR="00B941CF" w:rsidRPr="000E3990" w:rsidRDefault="00B941CF" w:rsidP="00B941CF">
      <w:pPr>
        <w:pStyle w:val="Prrafodelista"/>
        <w:spacing w:line="272" w:lineRule="exact"/>
        <w:ind w:left="1136"/>
        <w:jc w:val="both"/>
        <w:rPr>
          <w:rFonts w:ascii="Maiandra GD" w:hAnsi="Maiandra GD"/>
          <w:bCs/>
          <w:lang w:val="es-ES"/>
        </w:rPr>
      </w:pPr>
    </w:p>
    <w:p w:rsidR="00B941CF" w:rsidRPr="000E3990" w:rsidRDefault="00B941CF" w:rsidP="00B941CF">
      <w:pPr>
        <w:pStyle w:val="Prrafodelista"/>
        <w:spacing w:line="272" w:lineRule="exact"/>
        <w:ind w:left="0"/>
        <w:jc w:val="both"/>
        <w:rPr>
          <w:rFonts w:ascii="Maiandra GD" w:hAnsi="Maiandra GD"/>
          <w:b/>
          <w:bCs/>
          <w:lang w:val="es-ES"/>
        </w:rPr>
      </w:pPr>
      <w:r w:rsidRPr="000E3990">
        <w:rPr>
          <w:rFonts w:ascii="Maiandra GD" w:hAnsi="Maiandra GD"/>
          <w:b/>
          <w:bCs/>
          <w:lang w:val="es-ES"/>
        </w:rPr>
        <w:t>Cláusula Cuarta. - PRECIO DEL CONTRATO</w:t>
      </w:r>
    </w:p>
    <w:p w:rsidR="00B941CF" w:rsidRPr="000E3990" w:rsidRDefault="00B941CF" w:rsidP="00B941CF">
      <w:pPr>
        <w:pStyle w:val="Prrafodelista"/>
        <w:spacing w:line="272" w:lineRule="exact"/>
        <w:ind w:left="1136"/>
        <w:jc w:val="both"/>
        <w:rPr>
          <w:rFonts w:ascii="Maiandra GD" w:hAnsi="Maiandra GD"/>
          <w:b/>
          <w:bCs/>
          <w:lang w:val="es-ES"/>
        </w:rPr>
      </w:pPr>
    </w:p>
    <w:p w:rsidR="00B941CF" w:rsidRPr="000E3990" w:rsidRDefault="00B941CF" w:rsidP="00B941CF">
      <w:pPr>
        <w:pStyle w:val="Prrafodelista"/>
        <w:numPr>
          <w:ilvl w:val="1"/>
          <w:numId w:val="4"/>
        </w:numPr>
        <w:spacing w:line="272" w:lineRule="exact"/>
        <w:jc w:val="both"/>
        <w:rPr>
          <w:rFonts w:ascii="Maiandra GD" w:hAnsi="Maiandra GD"/>
          <w:bCs/>
          <w:lang w:val="es-ES"/>
        </w:rPr>
      </w:pPr>
      <w:r w:rsidRPr="000E3990">
        <w:rPr>
          <w:rFonts w:ascii="Maiandra GD" w:hAnsi="Maiandra GD"/>
          <w:bCs/>
          <w:lang w:val="es-ES"/>
        </w:rPr>
        <w:t xml:space="preserve">El valor estimado del presente contrato, que la contratante pagará al contratista, es el de </w:t>
      </w:r>
      <w:r w:rsidRPr="000E3990">
        <w:rPr>
          <w:rFonts w:ascii="Maiandra GD" w:hAnsi="Maiandra GD"/>
          <w:bCs/>
          <w:i/>
          <w:lang w:val="es-ES"/>
        </w:rPr>
        <w:t>(cantidad exacta en números y letras</w:t>
      </w:r>
      <w:r w:rsidRPr="000E3990">
        <w:rPr>
          <w:rFonts w:ascii="Maiandra GD" w:hAnsi="Maiandra GD"/>
          <w:bCs/>
          <w:lang w:val="es-ES"/>
        </w:rPr>
        <w:t>) dólares de los Estados Unidos de América, más IVA, de conformidad con la oferta presentada por el contratista, conforme se desprende de la taba de rubros, cantidades y precios unitarios detallada a continuación:</w:t>
      </w:r>
    </w:p>
    <w:p w:rsidR="00B941CF" w:rsidRPr="000E3990" w:rsidRDefault="00B941CF" w:rsidP="00B941CF">
      <w:pPr>
        <w:pStyle w:val="Prrafodelista"/>
        <w:spacing w:line="272" w:lineRule="exact"/>
        <w:ind w:left="1136"/>
        <w:jc w:val="both"/>
        <w:rPr>
          <w:rFonts w:ascii="Maiandra GD" w:hAnsi="Maiandra GD"/>
          <w:bCs/>
          <w:lang w:val="es-ES"/>
        </w:rPr>
      </w:pPr>
    </w:p>
    <w:p w:rsidR="00B941CF" w:rsidRPr="000E3990" w:rsidRDefault="00B941CF" w:rsidP="00B941CF">
      <w:pPr>
        <w:pStyle w:val="Prrafodelista"/>
        <w:numPr>
          <w:ilvl w:val="1"/>
          <w:numId w:val="4"/>
        </w:numPr>
        <w:spacing w:line="272" w:lineRule="exact"/>
        <w:jc w:val="both"/>
        <w:rPr>
          <w:rFonts w:ascii="Maiandra GD" w:hAnsi="Maiandra GD"/>
          <w:bCs/>
          <w:lang w:val="es-ES"/>
        </w:rPr>
      </w:pPr>
      <w:r w:rsidRPr="000E3990">
        <w:rPr>
          <w:rFonts w:ascii="Maiandra GD" w:hAnsi="Maiandra GD"/>
          <w:bCs/>
          <w:lang w:val="es-ES"/>
        </w:rPr>
        <w:t xml:space="preserve">Los precios acordados en el contrato por los trabajos especificados, constituirán la única compensación al contratista por todos sus costos, </w:t>
      </w:r>
      <w:r w:rsidRPr="000E3990">
        <w:rPr>
          <w:rFonts w:ascii="Maiandra GD" w:hAnsi="Maiandra GD"/>
          <w:bCs/>
          <w:lang w:val="es-ES"/>
        </w:rPr>
        <w:lastRenderedPageBreak/>
        <w:t>inclusive</w:t>
      </w:r>
      <w:r w:rsidRPr="000E3990">
        <w:rPr>
          <w:rFonts w:ascii="Maiandra GD" w:eastAsia="Arial MT" w:hAnsi="Maiandra GD" w:cs="Arial MT"/>
          <w:sz w:val="22"/>
          <w:szCs w:val="22"/>
          <w:lang w:val="es-ES" w:eastAsia="en-US"/>
        </w:rPr>
        <w:t xml:space="preserve"> </w:t>
      </w:r>
      <w:r w:rsidRPr="000E3990">
        <w:rPr>
          <w:rFonts w:ascii="Maiandra GD" w:hAnsi="Maiandra GD"/>
          <w:bCs/>
          <w:lang w:val="es-ES"/>
        </w:rPr>
        <w:t>cualquier impuesto, derecho o tasa que tuviese que pagar, excepto el Impuesto al Valor Agregado que será añadido al precio del contrato.</w:t>
      </w:r>
    </w:p>
    <w:p w:rsidR="00B941CF" w:rsidRPr="000E3990" w:rsidRDefault="00B941CF" w:rsidP="00B941CF">
      <w:pPr>
        <w:pStyle w:val="Prrafodelista"/>
        <w:rPr>
          <w:rFonts w:ascii="Maiandra GD" w:hAnsi="Maiandra GD"/>
          <w:bCs/>
          <w:lang w:val="es-ES"/>
        </w:rPr>
      </w:pPr>
    </w:p>
    <w:p w:rsidR="00B941CF" w:rsidRPr="000E3990" w:rsidRDefault="00B941CF" w:rsidP="00B941CF">
      <w:pPr>
        <w:pStyle w:val="Prrafodelista"/>
        <w:spacing w:line="272" w:lineRule="exact"/>
        <w:ind w:left="0"/>
        <w:jc w:val="both"/>
        <w:rPr>
          <w:rFonts w:ascii="Maiandra GD" w:hAnsi="Maiandra GD"/>
          <w:b/>
          <w:bCs/>
          <w:lang w:val="es-ES"/>
        </w:rPr>
      </w:pPr>
      <w:r w:rsidRPr="000E3990">
        <w:rPr>
          <w:rFonts w:ascii="Maiandra GD" w:hAnsi="Maiandra GD"/>
          <w:b/>
          <w:bCs/>
          <w:lang w:val="es-ES"/>
        </w:rPr>
        <w:t>Cláusula Quinta. - FORMA DE PAGO</w:t>
      </w:r>
    </w:p>
    <w:p w:rsidR="00B941CF" w:rsidRPr="000E3990" w:rsidRDefault="00B941CF" w:rsidP="00B941CF">
      <w:pPr>
        <w:pStyle w:val="Prrafodelista"/>
        <w:spacing w:line="272" w:lineRule="exact"/>
        <w:ind w:left="0"/>
        <w:jc w:val="both"/>
        <w:rPr>
          <w:rFonts w:ascii="Maiandra GD" w:hAnsi="Maiandra GD"/>
          <w:b/>
          <w:bCs/>
          <w:lang w:val="es-ES"/>
        </w:rPr>
      </w:pPr>
    </w:p>
    <w:p w:rsidR="00B941CF" w:rsidRPr="000E3990" w:rsidRDefault="00B941CF" w:rsidP="00B941CF">
      <w:pPr>
        <w:pStyle w:val="Prrafodelista"/>
        <w:numPr>
          <w:ilvl w:val="1"/>
          <w:numId w:val="6"/>
        </w:numPr>
        <w:spacing w:line="272" w:lineRule="exact"/>
        <w:jc w:val="both"/>
        <w:rPr>
          <w:rFonts w:ascii="Maiandra GD" w:hAnsi="Maiandra GD"/>
          <w:bCs/>
          <w:lang w:val="es-ES"/>
        </w:rPr>
      </w:pPr>
      <w:r w:rsidRPr="000E3990">
        <w:rPr>
          <w:rFonts w:ascii="Maiandra GD" w:hAnsi="Maiandra GD"/>
          <w:bCs/>
          <w:lang w:val="es-ES"/>
        </w:rPr>
        <w:t>La contratante entregará al contratista, en el plazo máximo de (</w:t>
      </w:r>
      <w:r w:rsidRPr="000E3990">
        <w:rPr>
          <w:rFonts w:ascii="Maiandra GD" w:hAnsi="Maiandra GD"/>
          <w:bCs/>
          <w:i/>
          <w:lang w:val="es-ES"/>
        </w:rPr>
        <w:t>días</w:t>
      </w:r>
      <w:r w:rsidRPr="000E3990">
        <w:rPr>
          <w:rFonts w:ascii="Maiandra GD" w:hAnsi="Maiandra GD"/>
          <w:bCs/>
          <w:lang w:val="es-ES"/>
        </w:rPr>
        <w:t>), contados desde la celebración del contrato en calidad de anticipo; el valor de (</w:t>
      </w:r>
      <w:r w:rsidRPr="000E3990">
        <w:rPr>
          <w:rFonts w:ascii="Maiandra GD" w:hAnsi="Maiandra GD"/>
          <w:bCs/>
          <w:i/>
          <w:lang w:val="es-ES"/>
        </w:rPr>
        <w:t>hasta un máximo del 35 (%) del valor del contrato)</w:t>
      </w:r>
      <w:r w:rsidRPr="000E3990">
        <w:rPr>
          <w:rFonts w:ascii="Maiandra GD" w:hAnsi="Maiandra GD"/>
          <w:bCs/>
          <w:lang w:val="es-ES"/>
        </w:rPr>
        <w:t>, en dólares de los Estados Unidos de América.</w:t>
      </w:r>
    </w:p>
    <w:p w:rsidR="00B941CF" w:rsidRPr="000E3990" w:rsidRDefault="00B941CF" w:rsidP="00B941CF">
      <w:pPr>
        <w:pStyle w:val="Prrafodelista"/>
        <w:spacing w:line="272" w:lineRule="exact"/>
        <w:ind w:left="1136"/>
        <w:jc w:val="both"/>
        <w:rPr>
          <w:rFonts w:ascii="Maiandra GD" w:hAnsi="Maiandra GD"/>
          <w:bCs/>
          <w:lang w:val="es-ES"/>
        </w:rPr>
      </w:pPr>
    </w:p>
    <w:p w:rsidR="00B941CF" w:rsidRPr="000E3990" w:rsidRDefault="00B941CF" w:rsidP="00B941CF">
      <w:pPr>
        <w:pStyle w:val="Prrafodelista"/>
        <w:numPr>
          <w:ilvl w:val="1"/>
          <w:numId w:val="6"/>
        </w:numPr>
        <w:spacing w:line="272" w:lineRule="exact"/>
        <w:jc w:val="both"/>
        <w:rPr>
          <w:rFonts w:ascii="Maiandra GD" w:hAnsi="Maiandra GD"/>
          <w:bCs/>
          <w:lang w:val="es-ES"/>
        </w:rPr>
      </w:pPr>
      <w:r w:rsidRPr="000E3990">
        <w:rPr>
          <w:rFonts w:ascii="Maiandra GD" w:hAnsi="Maiandra GD"/>
          <w:bCs/>
          <w:lang w:val="es-ES"/>
        </w:rPr>
        <w:t>El valor restante de la obra, esto es, (</w:t>
      </w:r>
      <w:r w:rsidRPr="000E3990">
        <w:rPr>
          <w:rFonts w:ascii="Maiandra GD" w:hAnsi="Maiandra GD"/>
          <w:bCs/>
          <w:i/>
          <w:lang w:val="es-ES"/>
        </w:rPr>
        <w:t>establecer el porcentaje en letras</w:t>
      </w:r>
      <w:r w:rsidRPr="000E3990">
        <w:rPr>
          <w:rFonts w:ascii="Maiandra GD" w:hAnsi="Maiandra GD"/>
          <w:bCs/>
          <w:lang w:val="es-ES"/>
        </w:rPr>
        <w:t>) por ciento (%), se cancelará mediante pago contra presentación de planillas (e</w:t>
      </w:r>
      <w:r w:rsidRPr="000E3990">
        <w:rPr>
          <w:rFonts w:ascii="Maiandra GD" w:hAnsi="Maiandra GD"/>
          <w:bCs/>
          <w:i/>
          <w:lang w:val="es-ES"/>
        </w:rPr>
        <w:t>stablecer periodo: mensual, bimensual, etc.</w:t>
      </w:r>
      <w:r w:rsidRPr="000E3990">
        <w:rPr>
          <w:rFonts w:ascii="Maiandra GD" w:hAnsi="Maiandra GD"/>
          <w:bCs/>
          <w:lang w:val="es-ES"/>
        </w:rPr>
        <w:t>), debidamente aprobadas por la fiscalización y la administración del contrato. De cada planilla se descontará la amortización del anticipo y cualquier otro cargo, legalmente establecido, al contratista.</w:t>
      </w:r>
    </w:p>
    <w:p w:rsidR="00B941CF" w:rsidRPr="000E3990" w:rsidRDefault="00B941CF" w:rsidP="00B941CF">
      <w:pPr>
        <w:pStyle w:val="Prrafodelista"/>
        <w:spacing w:line="272" w:lineRule="exact"/>
        <w:ind w:left="1136"/>
        <w:jc w:val="both"/>
        <w:rPr>
          <w:rFonts w:ascii="Maiandra GD" w:hAnsi="Maiandra GD"/>
          <w:bCs/>
          <w:lang w:val="es-ES"/>
        </w:rPr>
      </w:pPr>
    </w:p>
    <w:p w:rsidR="00B941CF" w:rsidRPr="000E3990" w:rsidRDefault="00B941CF" w:rsidP="00B941CF">
      <w:pPr>
        <w:pStyle w:val="Prrafodelista"/>
        <w:numPr>
          <w:ilvl w:val="1"/>
          <w:numId w:val="6"/>
        </w:numPr>
        <w:spacing w:line="272" w:lineRule="exact"/>
        <w:jc w:val="both"/>
        <w:rPr>
          <w:rFonts w:ascii="Maiandra GD" w:hAnsi="Maiandra GD"/>
          <w:bCs/>
          <w:lang w:val="es-ES"/>
        </w:rPr>
      </w:pPr>
      <w:r w:rsidRPr="000E3990">
        <w:rPr>
          <w:rFonts w:ascii="Maiandra GD" w:hAnsi="Maiandra GD"/>
          <w:bCs/>
          <w:lang w:val="es-ES"/>
        </w:rPr>
        <w:t>Entregada la planilla por el contratista, en el plazo máximo de cinco (5) días después de finalizado el (</w:t>
      </w:r>
      <w:r w:rsidRPr="000E3990">
        <w:rPr>
          <w:rFonts w:ascii="Maiandra GD" w:hAnsi="Maiandra GD"/>
          <w:bCs/>
          <w:i/>
          <w:lang w:val="es-ES"/>
        </w:rPr>
        <w:t>detallar período</w:t>
      </w:r>
      <w:r w:rsidRPr="000E3990">
        <w:rPr>
          <w:rFonts w:ascii="Maiandra GD" w:hAnsi="Maiandra GD"/>
          <w:bCs/>
          <w:lang w:val="es-ES"/>
        </w:rPr>
        <w:t>), la fiscalización, en el plazo de (</w:t>
      </w:r>
      <w:r w:rsidRPr="000E3990">
        <w:rPr>
          <w:rFonts w:ascii="Maiandra GD" w:hAnsi="Maiandra GD"/>
          <w:bCs/>
          <w:i/>
          <w:lang w:val="es-ES"/>
        </w:rPr>
        <w:t>número días</w:t>
      </w:r>
      <w:r w:rsidRPr="000E3990">
        <w:rPr>
          <w:rFonts w:ascii="Maiandra GD" w:hAnsi="Maiandra GD"/>
          <w:bCs/>
          <w:lang w:val="es-ES"/>
        </w:rPr>
        <w:t>) la aprobará o formulará observaciones de cumplimiento obligatorio para el contratista, y de ser el caso continuará en forma inmediata el trámite y se procederá al pago dentro del plazo de (</w:t>
      </w:r>
      <w:r w:rsidRPr="000E3990">
        <w:rPr>
          <w:rFonts w:ascii="Maiandra GD" w:hAnsi="Maiandra GD"/>
          <w:bCs/>
          <w:i/>
          <w:lang w:val="es-ES"/>
        </w:rPr>
        <w:t>número días</w:t>
      </w:r>
      <w:r w:rsidRPr="000E3990">
        <w:rPr>
          <w:rFonts w:ascii="Maiandra GD" w:hAnsi="Maiandra GD"/>
          <w:bCs/>
          <w:lang w:val="es-ES"/>
        </w:rPr>
        <w:t>) contados desde la aprobación. Si la fiscalización no aprueba o no expresa las razones fundadas de su objeción, transcurrido el plazo establecido, se entenderá que la planilla está aprobada y debe ser pagada por la contratante.</w:t>
      </w:r>
    </w:p>
    <w:p w:rsidR="00B941CF" w:rsidRPr="000E3990" w:rsidRDefault="00B941CF" w:rsidP="00B941CF">
      <w:pPr>
        <w:pStyle w:val="Prrafodelista"/>
        <w:spacing w:line="272" w:lineRule="exact"/>
        <w:ind w:left="1136"/>
        <w:jc w:val="both"/>
        <w:rPr>
          <w:rFonts w:ascii="Maiandra GD" w:hAnsi="Maiandra GD"/>
          <w:bCs/>
          <w:lang w:val="es-ES"/>
        </w:rPr>
      </w:pPr>
    </w:p>
    <w:p w:rsidR="00B941CF" w:rsidRPr="000E3990" w:rsidRDefault="00B941CF" w:rsidP="00B941CF">
      <w:pPr>
        <w:pStyle w:val="Prrafodelista"/>
        <w:numPr>
          <w:ilvl w:val="1"/>
          <w:numId w:val="6"/>
        </w:numPr>
        <w:spacing w:line="272" w:lineRule="exact"/>
        <w:jc w:val="both"/>
        <w:rPr>
          <w:rFonts w:ascii="Maiandra GD" w:hAnsi="Maiandra GD"/>
          <w:bCs/>
          <w:lang w:val="es-ES"/>
        </w:rPr>
      </w:pPr>
      <w:r w:rsidRPr="000E3990">
        <w:rPr>
          <w:rFonts w:ascii="Maiandra GD" w:hAnsi="Maiandra GD"/>
          <w:b/>
          <w:bCs/>
          <w:lang w:val="es-ES"/>
        </w:rPr>
        <w:t xml:space="preserve">Discrepancias: </w:t>
      </w:r>
      <w:r w:rsidRPr="000E3990">
        <w:rPr>
          <w:rFonts w:ascii="Maiandra GD" w:hAnsi="Maiandra GD"/>
          <w:bCs/>
          <w:lang w:val="es-ES"/>
        </w:rPr>
        <w:t>Si existieren discrepancias entre las planillas presentadas por el contratista y las cantidades de obra calculadas por la fiscalización, ésta notificará al contratista. Si no se receptare respuesta, dentro de los (</w:t>
      </w:r>
      <w:r w:rsidRPr="000E3990">
        <w:rPr>
          <w:rFonts w:ascii="Maiandra GD" w:hAnsi="Maiandra GD"/>
          <w:bCs/>
          <w:i/>
          <w:lang w:val="es-ES"/>
        </w:rPr>
        <w:t>número días</w:t>
      </w:r>
      <w:r w:rsidRPr="000E3990">
        <w:rPr>
          <w:rFonts w:ascii="Maiandra GD" w:hAnsi="Maiandra GD"/>
          <w:bCs/>
          <w:lang w:val="es-ES"/>
        </w:rPr>
        <w:t>) días laborables siguientes a la fecha de la notificación, se entenderá que el contratista ha aceptado la liquidación hecha por la fiscalización y se dará paso al pago. Cuando se consiga un acuerdo sobre tales divergencias, se procederá como se indica en el presente contrato.</w:t>
      </w:r>
    </w:p>
    <w:p w:rsidR="00B941CF" w:rsidRPr="000E3990" w:rsidRDefault="00B941CF" w:rsidP="00B941CF">
      <w:pPr>
        <w:pStyle w:val="Prrafodelista"/>
        <w:spacing w:line="272" w:lineRule="exact"/>
        <w:ind w:left="0"/>
        <w:jc w:val="both"/>
        <w:rPr>
          <w:rFonts w:ascii="Maiandra GD" w:hAnsi="Maiandra GD"/>
          <w:bCs/>
          <w:lang w:val="es-ES"/>
        </w:rPr>
      </w:pPr>
    </w:p>
    <w:p w:rsidR="00B941CF" w:rsidRPr="000E3990" w:rsidRDefault="00B941CF" w:rsidP="00B941CF">
      <w:pPr>
        <w:pStyle w:val="Prrafodelista"/>
        <w:numPr>
          <w:ilvl w:val="1"/>
          <w:numId w:val="6"/>
        </w:numPr>
        <w:spacing w:line="272" w:lineRule="exact"/>
        <w:jc w:val="both"/>
        <w:rPr>
          <w:rFonts w:ascii="Maiandra GD" w:hAnsi="Maiandra GD"/>
          <w:bCs/>
          <w:lang w:val="es-ES"/>
        </w:rPr>
      </w:pPr>
      <w:r w:rsidRPr="000E3990">
        <w:rPr>
          <w:rFonts w:ascii="Maiandra GD" w:hAnsi="Maiandra GD"/>
          <w:bCs/>
          <w:lang w:val="es-ES"/>
        </w:rPr>
        <w:t>En los (</w:t>
      </w:r>
      <w:r w:rsidRPr="000E3990">
        <w:rPr>
          <w:rFonts w:ascii="Maiandra GD" w:hAnsi="Maiandra GD"/>
          <w:bCs/>
          <w:i/>
          <w:lang w:val="es-ES"/>
        </w:rPr>
        <w:t>número de días</w:t>
      </w:r>
      <w:r w:rsidRPr="000E3990">
        <w:rPr>
          <w:rFonts w:ascii="Maiandra GD" w:hAnsi="Maiandra GD"/>
          <w:bCs/>
          <w:lang w:val="es-ES"/>
        </w:rPr>
        <w:t>) primeros días laborables de cada mes, la fiscalización y el contratista, de forma conjunta, efectuarán las mediciones de las cantidades de obra ejecutadas durante los (</w:t>
      </w:r>
      <w:r w:rsidRPr="000E3990">
        <w:rPr>
          <w:rFonts w:ascii="Maiandra GD" w:hAnsi="Maiandra GD"/>
          <w:bCs/>
          <w:i/>
          <w:lang w:val="es-ES"/>
        </w:rPr>
        <w:t xml:space="preserve">establecer periodo: mensual, bimensual, etc.) </w:t>
      </w:r>
      <w:r w:rsidRPr="000E3990">
        <w:rPr>
          <w:rFonts w:ascii="Maiandra GD" w:hAnsi="Maiandra GD"/>
          <w:bCs/>
          <w:lang w:val="es-ES"/>
        </w:rPr>
        <w:t>anteriores. Se emplearán las unidades de medida y precios unitarios establecidos en la Tabla de Cantidades y Precios para cada rubro señalada en el Formulario ÚNICO de la Oferta.</w:t>
      </w:r>
    </w:p>
    <w:p w:rsidR="00B941CF" w:rsidRPr="000E3990" w:rsidRDefault="00B941CF" w:rsidP="00B941CF">
      <w:pPr>
        <w:pStyle w:val="Prrafodelista"/>
        <w:spacing w:line="272" w:lineRule="exact"/>
        <w:ind w:left="1136"/>
        <w:jc w:val="both"/>
        <w:rPr>
          <w:rFonts w:ascii="Maiandra GD" w:hAnsi="Maiandra GD"/>
          <w:bCs/>
          <w:lang w:val="es-ES"/>
        </w:rPr>
      </w:pPr>
    </w:p>
    <w:p w:rsidR="00B941CF" w:rsidRPr="000E3990" w:rsidRDefault="00B941CF" w:rsidP="00B941CF">
      <w:pPr>
        <w:pStyle w:val="Prrafodelista"/>
        <w:spacing w:line="272" w:lineRule="exact"/>
        <w:jc w:val="both"/>
        <w:rPr>
          <w:rFonts w:ascii="Maiandra GD" w:hAnsi="Maiandra GD"/>
          <w:bCs/>
          <w:i/>
          <w:lang w:val="es-ES"/>
        </w:rPr>
      </w:pPr>
      <w:r w:rsidRPr="000E3990">
        <w:rPr>
          <w:rFonts w:ascii="Maiandra GD" w:hAnsi="Maiandra GD"/>
          <w:bCs/>
          <w:i/>
          <w:lang w:val="es-ES"/>
        </w:rPr>
        <w:t>Nota: (En caso de haberse estipulado reajuste de precios: en cada planilla de obra ejecutada, el fiscalizador calculará el reajuste de precios provisional, aplicando las fórmulas de reajuste que se indican en este contrato</w:t>
      </w:r>
      <w:r w:rsidRPr="000E3990">
        <w:rPr>
          <w:rFonts w:ascii="Maiandra GD" w:hAnsi="Maiandra GD"/>
          <w:bCs/>
          <w:lang w:val="es-ES"/>
        </w:rPr>
        <w:t xml:space="preserve">. </w:t>
      </w:r>
      <w:r w:rsidRPr="000E3990">
        <w:rPr>
          <w:rFonts w:ascii="Maiandra GD" w:hAnsi="Maiandra GD"/>
          <w:bCs/>
          <w:i/>
          <w:lang w:val="es-ES"/>
        </w:rPr>
        <w:t xml:space="preserve">El </w:t>
      </w:r>
      <w:r w:rsidRPr="000E3990">
        <w:rPr>
          <w:rFonts w:ascii="Maiandra GD" w:hAnsi="Maiandra GD"/>
          <w:bCs/>
          <w:i/>
          <w:lang w:val="es-ES"/>
        </w:rPr>
        <w:lastRenderedPageBreak/>
        <w:t>fiscalizador realizará el reajuste definitivo tan pronto se publiquen los índices del INEC que sean aplicables).</w:t>
      </w:r>
    </w:p>
    <w:p w:rsidR="00B941CF" w:rsidRPr="000E3990" w:rsidRDefault="00B941CF" w:rsidP="00B941CF">
      <w:pPr>
        <w:pStyle w:val="Prrafodelista"/>
        <w:spacing w:line="272" w:lineRule="exact"/>
        <w:ind w:left="1136"/>
        <w:jc w:val="both"/>
        <w:rPr>
          <w:rFonts w:ascii="Maiandra GD" w:hAnsi="Maiandra GD"/>
          <w:bCs/>
          <w:i/>
          <w:lang w:val="es-ES"/>
        </w:rPr>
      </w:pPr>
    </w:p>
    <w:p w:rsidR="00B941CF" w:rsidRPr="000E3990" w:rsidRDefault="00B941CF" w:rsidP="00B941CF">
      <w:pPr>
        <w:pStyle w:val="Prrafodelista"/>
        <w:spacing w:line="272" w:lineRule="exact"/>
        <w:ind w:left="1136"/>
        <w:jc w:val="both"/>
        <w:rPr>
          <w:rFonts w:ascii="Maiandra GD" w:hAnsi="Maiandra GD"/>
          <w:bCs/>
          <w:lang w:val="es-ES"/>
        </w:rPr>
      </w:pPr>
    </w:p>
    <w:p w:rsidR="00B941CF" w:rsidRPr="000E3990" w:rsidRDefault="00B941CF" w:rsidP="00B941CF">
      <w:pPr>
        <w:pStyle w:val="Prrafodelista"/>
        <w:spacing w:line="272" w:lineRule="exact"/>
        <w:ind w:left="0"/>
        <w:jc w:val="both"/>
        <w:rPr>
          <w:rFonts w:ascii="Maiandra GD" w:hAnsi="Maiandra GD"/>
          <w:b/>
          <w:bCs/>
          <w:lang w:val="es-ES"/>
        </w:rPr>
      </w:pPr>
      <w:r w:rsidRPr="000E3990">
        <w:rPr>
          <w:rFonts w:ascii="Maiandra GD" w:hAnsi="Maiandra GD"/>
          <w:b/>
          <w:bCs/>
          <w:lang w:val="es-ES"/>
        </w:rPr>
        <w:t>Cláusula Sexta. – GARANTÍAS</w:t>
      </w:r>
    </w:p>
    <w:p w:rsidR="00B941CF" w:rsidRPr="000E3990" w:rsidRDefault="00B941CF" w:rsidP="00B941CF">
      <w:pPr>
        <w:pStyle w:val="Prrafodelista"/>
        <w:spacing w:line="272" w:lineRule="exact"/>
        <w:jc w:val="both"/>
        <w:rPr>
          <w:rFonts w:ascii="Maiandra GD" w:hAnsi="Maiandra GD"/>
          <w:b/>
          <w:bCs/>
          <w:lang w:val="es-ES"/>
        </w:rPr>
      </w:pPr>
    </w:p>
    <w:p w:rsidR="00B941CF" w:rsidRPr="000E3990" w:rsidRDefault="00B941CF" w:rsidP="00B941CF">
      <w:pPr>
        <w:pStyle w:val="Prrafodelista"/>
        <w:numPr>
          <w:ilvl w:val="0"/>
          <w:numId w:val="6"/>
        </w:numPr>
        <w:spacing w:line="272" w:lineRule="exact"/>
        <w:jc w:val="both"/>
        <w:rPr>
          <w:rFonts w:ascii="Maiandra GD" w:hAnsi="Maiandra GD"/>
          <w:bCs/>
          <w:vanish/>
          <w:lang w:val="es-ES"/>
        </w:rPr>
      </w:pPr>
    </w:p>
    <w:p w:rsidR="00B941CF" w:rsidRPr="000E3990" w:rsidRDefault="00B941CF" w:rsidP="00B941CF">
      <w:pPr>
        <w:pStyle w:val="Prrafodelista"/>
        <w:numPr>
          <w:ilvl w:val="1"/>
          <w:numId w:val="6"/>
        </w:numPr>
        <w:spacing w:line="272" w:lineRule="exact"/>
        <w:jc w:val="both"/>
        <w:rPr>
          <w:rFonts w:ascii="Maiandra GD" w:hAnsi="Maiandra GD"/>
          <w:bCs/>
          <w:lang w:val="es-ES"/>
        </w:rPr>
      </w:pPr>
      <w:r w:rsidRPr="000E3990">
        <w:rPr>
          <w:rFonts w:ascii="Maiandra GD" w:hAnsi="Maiandra GD"/>
          <w:bCs/>
          <w:lang w:val="es-ES"/>
        </w:rPr>
        <w:t>En este contrato se rendirán las siguientes garantías: (establecer las garantías que apliquen de acuerdo con lo establecido en el Pliego para las contrataciones de obras que es parte integrante del presente contrato).</w:t>
      </w:r>
    </w:p>
    <w:p w:rsidR="00B941CF" w:rsidRPr="000E3990" w:rsidRDefault="00B941CF" w:rsidP="00B941CF">
      <w:pPr>
        <w:pStyle w:val="Prrafodelista"/>
        <w:numPr>
          <w:ilvl w:val="1"/>
          <w:numId w:val="6"/>
        </w:numPr>
        <w:spacing w:line="272" w:lineRule="exact"/>
        <w:rPr>
          <w:rFonts w:ascii="Maiandra GD" w:hAnsi="Maiandra GD"/>
          <w:bCs/>
          <w:lang w:val="es-ES"/>
        </w:rPr>
      </w:pPr>
      <w:r w:rsidRPr="000E3990">
        <w:rPr>
          <w:rFonts w:ascii="Maiandra GD" w:hAnsi="Maiandra GD"/>
          <w:bCs/>
          <w:lang w:val="es-ES"/>
        </w:rPr>
        <w:t>Las garantías entregadas se devolverán de acuerdo a lo establecido en el artículo 77 de la Ley Orgánica del Sistema Nacional de Contratación Pública y 260 del Reglamento General de la Ley Orgánica del Sistema Nacional de Contratación Pública. Entre tanto, deberán mantenerse vigentes, lo que será vigilado y exigido por la contratante.</w:t>
      </w:r>
    </w:p>
    <w:p w:rsidR="00B941CF" w:rsidRPr="000E3990" w:rsidRDefault="00B941CF" w:rsidP="00B941CF">
      <w:pPr>
        <w:pStyle w:val="Prrafodelista"/>
        <w:spacing w:line="272" w:lineRule="exact"/>
        <w:ind w:left="0"/>
        <w:jc w:val="both"/>
        <w:rPr>
          <w:rFonts w:ascii="Maiandra GD" w:hAnsi="Maiandra GD"/>
          <w:bCs/>
          <w:lang w:val="es-ES"/>
        </w:rPr>
      </w:pPr>
    </w:p>
    <w:p w:rsidR="00B941CF" w:rsidRPr="000E3990" w:rsidRDefault="00B941CF" w:rsidP="00B941CF">
      <w:pPr>
        <w:pStyle w:val="Prrafodelista"/>
        <w:spacing w:line="272" w:lineRule="exact"/>
        <w:ind w:left="0"/>
        <w:jc w:val="both"/>
        <w:rPr>
          <w:rFonts w:ascii="Maiandra GD" w:hAnsi="Maiandra GD"/>
          <w:b/>
          <w:bCs/>
          <w:lang w:val="es-ES"/>
        </w:rPr>
      </w:pPr>
      <w:r w:rsidRPr="000E3990">
        <w:rPr>
          <w:rFonts w:ascii="Maiandra GD" w:hAnsi="Maiandra GD"/>
          <w:b/>
          <w:bCs/>
          <w:lang w:val="es-ES"/>
        </w:rPr>
        <w:t>Cláusula Séptima. - PLAZO</w:t>
      </w:r>
    </w:p>
    <w:p w:rsidR="00B941CF" w:rsidRPr="000E3990" w:rsidRDefault="00B941CF" w:rsidP="00B941CF">
      <w:pPr>
        <w:pStyle w:val="Prrafodelista"/>
        <w:spacing w:line="272" w:lineRule="exact"/>
        <w:ind w:left="0"/>
        <w:jc w:val="both"/>
        <w:rPr>
          <w:rFonts w:ascii="Maiandra GD" w:hAnsi="Maiandra GD"/>
          <w:b/>
          <w:bCs/>
          <w:lang w:val="es-ES"/>
        </w:rPr>
      </w:pPr>
    </w:p>
    <w:p w:rsidR="00B941CF" w:rsidRPr="000E3990" w:rsidRDefault="00B941CF" w:rsidP="00B941CF">
      <w:pPr>
        <w:pStyle w:val="Prrafodelista"/>
        <w:numPr>
          <w:ilvl w:val="0"/>
          <w:numId w:val="6"/>
        </w:numPr>
        <w:spacing w:line="272" w:lineRule="exact"/>
        <w:rPr>
          <w:rFonts w:ascii="Maiandra GD" w:hAnsi="Maiandra GD"/>
          <w:bCs/>
          <w:vanish/>
          <w:lang w:val="es-ES"/>
        </w:rPr>
      </w:pPr>
    </w:p>
    <w:p w:rsidR="00B941CF" w:rsidRPr="000E3990" w:rsidRDefault="00B941CF" w:rsidP="00B941CF">
      <w:pPr>
        <w:pStyle w:val="Prrafodelista"/>
        <w:numPr>
          <w:ilvl w:val="1"/>
          <w:numId w:val="6"/>
        </w:numPr>
        <w:spacing w:line="272" w:lineRule="exact"/>
        <w:jc w:val="both"/>
        <w:rPr>
          <w:rFonts w:ascii="Maiandra GD" w:hAnsi="Maiandra GD"/>
          <w:bCs/>
          <w:lang w:val="es-ES"/>
        </w:rPr>
      </w:pPr>
      <w:r w:rsidRPr="000E3990">
        <w:rPr>
          <w:rFonts w:ascii="Maiandra GD" w:hAnsi="Maiandra GD"/>
          <w:bCs/>
          <w:lang w:val="es-ES"/>
        </w:rPr>
        <w:t>El plazo para la ejecución y terminación de la totalidad de los trabajos contratados es de (</w:t>
      </w:r>
      <w:r w:rsidRPr="000E3990">
        <w:rPr>
          <w:rFonts w:ascii="Maiandra GD" w:hAnsi="Maiandra GD"/>
          <w:bCs/>
          <w:i/>
          <w:lang w:val="es-ES"/>
        </w:rPr>
        <w:t>establecer periodo en letras – días</w:t>
      </w:r>
      <w:r w:rsidRPr="000E3990">
        <w:rPr>
          <w:rFonts w:ascii="Maiandra GD" w:hAnsi="Maiandra GD"/>
          <w:bCs/>
          <w:lang w:val="es-ES"/>
        </w:rPr>
        <w:t>), contados a partir de (</w:t>
      </w:r>
      <w:r w:rsidRPr="000E3990">
        <w:rPr>
          <w:rFonts w:ascii="Maiandra GD" w:hAnsi="Maiandra GD"/>
          <w:bCs/>
          <w:i/>
          <w:lang w:val="es-ES"/>
        </w:rPr>
        <w:t>establecer si desde la fecha de la firma del contrato, desde la fecha de notificación de que el anticipo se encuentra disponible, o desde cualquier otra condición, de acuerdo a la naturaleza del contrato</w:t>
      </w:r>
      <w:r w:rsidRPr="000E3990">
        <w:rPr>
          <w:rFonts w:ascii="Maiandra GD" w:hAnsi="Maiandra GD"/>
          <w:bCs/>
          <w:lang w:val="es-ES"/>
        </w:rPr>
        <w:t>), de conformidad con lo establecido en la oferta.</w:t>
      </w:r>
    </w:p>
    <w:p w:rsidR="00B941CF" w:rsidRPr="000E3990" w:rsidRDefault="00B941CF" w:rsidP="00B941CF">
      <w:pPr>
        <w:pStyle w:val="Prrafodelista"/>
        <w:spacing w:line="272" w:lineRule="exact"/>
        <w:ind w:left="603"/>
        <w:jc w:val="both"/>
        <w:rPr>
          <w:rFonts w:ascii="Maiandra GD" w:hAnsi="Maiandra GD"/>
          <w:bCs/>
          <w:lang w:val="es-ES"/>
        </w:rPr>
      </w:pPr>
    </w:p>
    <w:p w:rsidR="00B941CF" w:rsidRPr="000E3990" w:rsidRDefault="00B941CF" w:rsidP="00B941CF">
      <w:pPr>
        <w:pStyle w:val="Prrafodelista"/>
        <w:spacing w:line="272" w:lineRule="exact"/>
        <w:ind w:left="0"/>
        <w:jc w:val="both"/>
        <w:rPr>
          <w:rFonts w:ascii="Maiandra GD" w:hAnsi="Maiandra GD"/>
          <w:b/>
          <w:bCs/>
          <w:lang w:val="es-ES"/>
        </w:rPr>
      </w:pPr>
      <w:r w:rsidRPr="000E3990">
        <w:rPr>
          <w:rFonts w:ascii="Maiandra GD" w:hAnsi="Maiandra GD"/>
          <w:b/>
          <w:bCs/>
          <w:lang w:val="es-ES"/>
        </w:rPr>
        <w:t>Cláusula Octava. - MULTAS</w:t>
      </w:r>
    </w:p>
    <w:p w:rsidR="00B941CF" w:rsidRPr="000E3990" w:rsidRDefault="00B941CF" w:rsidP="00B941CF">
      <w:pPr>
        <w:pStyle w:val="Prrafodelista"/>
        <w:spacing w:line="272" w:lineRule="exact"/>
        <w:ind w:left="1136"/>
        <w:jc w:val="both"/>
        <w:rPr>
          <w:rFonts w:ascii="Maiandra GD" w:hAnsi="Maiandra GD"/>
          <w:b/>
          <w:bCs/>
          <w:lang w:val="es-ES"/>
        </w:rPr>
      </w:pPr>
    </w:p>
    <w:p w:rsidR="00B941CF" w:rsidRPr="000E3990" w:rsidRDefault="00B941CF" w:rsidP="00B941CF">
      <w:pPr>
        <w:pStyle w:val="Prrafodelista"/>
        <w:numPr>
          <w:ilvl w:val="0"/>
          <w:numId w:val="6"/>
        </w:numPr>
        <w:spacing w:line="272" w:lineRule="exact"/>
        <w:rPr>
          <w:rFonts w:ascii="Maiandra GD" w:hAnsi="Maiandra GD"/>
          <w:bCs/>
          <w:vanish/>
          <w:lang w:val="es-ES"/>
        </w:rPr>
      </w:pPr>
    </w:p>
    <w:p w:rsidR="00B941CF" w:rsidRPr="000E3990" w:rsidRDefault="00B941CF" w:rsidP="00B941CF">
      <w:pPr>
        <w:pStyle w:val="Prrafodelista"/>
        <w:numPr>
          <w:ilvl w:val="1"/>
          <w:numId w:val="6"/>
        </w:numPr>
        <w:spacing w:line="272" w:lineRule="exact"/>
        <w:jc w:val="both"/>
        <w:rPr>
          <w:rFonts w:ascii="Maiandra GD" w:hAnsi="Maiandra GD"/>
          <w:bCs/>
          <w:lang w:val="es-ES"/>
        </w:rPr>
      </w:pPr>
      <w:r w:rsidRPr="000E3990">
        <w:rPr>
          <w:rFonts w:ascii="Maiandra GD" w:hAnsi="Maiandra GD"/>
          <w:bCs/>
          <w:lang w:val="es-ES"/>
        </w:rPr>
        <w:t>Por cada día de retardo en el cumplimiento de la ejecución de las obligaciones contractuales conforme al cronograma valorado, se aplicará la multa de (</w:t>
      </w:r>
      <w:r w:rsidRPr="000E3990">
        <w:rPr>
          <w:rFonts w:ascii="Maiandra GD" w:hAnsi="Maiandra GD"/>
          <w:bCs/>
          <w:i/>
          <w:lang w:val="es-ES"/>
        </w:rPr>
        <w:t>valor establecido por la contratante, de acuerdo a la naturaleza del contrato</w:t>
      </w:r>
      <w:r w:rsidRPr="000E3990">
        <w:rPr>
          <w:rFonts w:ascii="Maiandra GD" w:hAnsi="Maiandra GD"/>
          <w:bCs/>
          <w:lang w:val="es-ES"/>
        </w:rPr>
        <w:t>).</w:t>
      </w:r>
    </w:p>
    <w:p w:rsidR="00B941CF" w:rsidRPr="000E3990" w:rsidRDefault="00B941CF" w:rsidP="00B941CF">
      <w:pPr>
        <w:pStyle w:val="Prrafodelista"/>
        <w:spacing w:line="272" w:lineRule="exact"/>
        <w:ind w:left="1136"/>
        <w:rPr>
          <w:rFonts w:ascii="Maiandra GD" w:hAnsi="Maiandra GD"/>
          <w:bCs/>
          <w:lang w:val="es-ES"/>
        </w:rPr>
      </w:pPr>
    </w:p>
    <w:p w:rsidR="00B941CF" w:rsidRPr="000E3990" w:rsidRDefault="00B941CF" w:rsidP="00B941CF">
      <w:pPr>
        <w:pStyle w:val="Prrafodelista"/>
        <w:spacing w:line="272" w:lineRule="exact"/>
        <w:ind w:left="1136"/>
        <w:jc w:val="both"/>
        <w:rPr>
          <w:rFonts w:ascii="Maiandra GD" w:hAnsi="Maiandra GD"/>
          <w:bCs/>
          <w:lang w:val="es-ES"/>
        </w:rPr>
      </w:pPr>
      <w:r w:rsidRPr="000E3990">
        <w:rPr>
          <w:rFonts w:ascii="Maiandra GD" w:hAnsi="Maiandra GD"/>
          <w:bCs/>
          <w:lang w:val="es-ES"/>
        </w:rPr>
        <w:t>(</w:t>
      </w:r>
      <w:r w:rsidRPr="000E3990">
        <w:rPr>
          <w:rFonts w:ascii="Maiandra GD" w:hAnsi="Maiandra GD"/>
          <w:bCs/>
          <w:i/>
          <w:lang w:val="es-ES"/>
        </w:rPr>
        <w:t>El porcentaje para el cálculo de las multas lo determinará la entidad en función del incumplimiento y del proyecto, por cada día de retraso, por retardo en el cumplimiento de las obligaciones contractuales según el cronograma valorado, o por el incumplimiento de otras obligaciones contractuales. El porcentaje para el cálculo de las multas se deberá determinar dentro de la legalidad y razonabilidad, que implica la comprobación del hecho y la correlativa sanción, y no podrá ser menor al 1 por 1,000 del valor total del contrato, por día de retraso</w:t>
      </w:r>
      <w:r w:rsidRPr="000E3990">
        <w:rPr>
          <w:rFonts w:ascii="Maiandra GD" w:hAnsi="Maiandra GD"/>
          <w:bCs/>
          <w:lang w:val="es-ES"/>
        </w:rPr>
        <w:t>).</w:t>
      </w:r>
    </w:p>
    <w:p w:rsidR="00B941CF" w:rsidRPr="000E3990" w:rsidRDefault="00B941CF" w:rsidP="00B941CF">
      <w:pPr>
        <w:pStyle w:val="Prrafodelista"/>
        <w:spacing w:line="272" w:lineRule="exact"/>
        <w:ind w:left="1136"/>
        <w:jc w:val="both"/>
        <w:rPr>
          <w:rFonts w:ascii="Maiandra GD" w:hAnsi="Maiandra GD"/>
          <w:bCs/>
          <w:lang w:val="es-ES"/>
        </w:rPr>
      </w:pPr>
    </w:p>
    <w:p w:rsidR="00B941CF" w:rsidRPr="000E3990" w:rsidRDefault="00B941CF" w:rsidP="00B941CF">
      <w:pPr>
        <w:pStyle w:val="Prrafodelista"/>
        <w:spacing w:line="272" w:lineRule="exact"/>
        <w:ind w:left="0"/>
        <w:jc w:val="both"/>
        <w:rPr>
          <w:rFonts w:ascii="Maiandra GD" w:hAnsi="Maiandra GD"/>
          <w:b/>
          <w:bCs/>
          <w:lang w:val="es-ES"/>
        </w:rPr>
      </w:pPr>
      <w:r w:rsidRPr="000E3990">
        <w:rPr>
          <w:rFonts w:ascii="Maiandra GD" w:hAnsi="Maiandra GD"/>
          <w:b/>
          <w:bCs/>
          <w:lang w:val="es-ES"/>
        </w:rPr>
        <w:t>Cláusula Novena. - DEL REAJUSTE DE PRECIOS</w:t>
      </w:r>
    </w:p>
    <w:p w:rsidR="00B941CF" w:rsidRPr="000E3990" w:rsidRDefault="00B941CF" w:rsidP="00B941CF">
      <w:pPr>
        <w:pStyle w:val="Prrafodelista"/>
        <w:spacing w:line="272" w:lineRule="exact"/>
        <w:ind w:left="1136"/>
        <w:jc w:val="both"/>
        <w:rPr>
          <w:rFonts w:ascii="Maiandra GD" w:hAnsi="Maiandra GD"/>
          <w:b/>
          <w:bCs/>
          <w:lang w:val="es-ES"/>
        </w:rPr>
      </w:pPr>
    </w:p>
    <w:p w:rsidR="00B941CF" w:rsidRPr="000E3990" w:rsidRDefault="00B941CF" w:rsidP="00B941CF">
      <w:pPr>
        <w:pStyle w:val="Prrafodelista"/>
        <w:numPr>
          <w:ilvl w:val="0"/>
          <w:numId w:val="6"/>
        </w:numPr>
        <w:spacing w:line="272" w:lineRule="exact"/>
        <w:rPr>
          <w:rFonts w:ascii="Maiandra GD" w:hAnsi="Maiandra GD"/>
          <w:bCs/>
          <w:vanish/>
          <w:lang w:val="es-ES"/>
        </w:rPr>
      </w:pPr>
    </w:p>
    <w:p w:rsidR="00B941CF" w:rsidRPr="000E3990" w:rsidRDefault="00B941CF" w:rsidP="00B941CF">
      <w:pPr>
        <w:pStyle w:val="Prrafodelista"/>
        <w:numPr>
          <w:ilvl w:val="1"/>
          <w:numId w:val="6"/>
        </w:numPr>
        <w:spacing w:line="272" w:lineRule="exact"/>
        <w:jc w:val="both"/>
        <w:rPr>
          <w:rFonts w:ascii="Maiandra GD" w:hAnsi="Maiandra GD"/>
          <w:bCs/>
          <w:lang w:val="es-ES"/>
        </w:rPr>
      </w:pPr>
      <w:r w:rsidRPr="000E3990">
        <w:rPr>
          <w:rFonts w:ascii="Maiandra GD" w:hAnsi="Maiandra GD"/>
          <w:bCs/>
          <w:lang w:val="es-ES"/>
        </w:rPr>
        <w:t xml:space="preserve">El reajuste de precios para efectos del pago de las planillas se calculará de acuerdo con la(s) </w:t>
      </w:r>
      <w:proofErr w:type="gramStart"/>
      <w:r w:rsidRPr="000E3990">
        <w:rPr>
          <w:rFonts w:ascii="Maiandra GD" w:hAnsi="Maiandra GD"/>
          <w:bCs/>
          <w:lang w:val="es-ES"/>
        </w:rPr>
        <w:t>siguientes fórmula</w:t>
      </w:r>
      <w:proofErr w:type="gramEnd"/>
      <w:r w:rsidRPr="000E3990">
        <w:rPr>
          <w:rFonts w:ascii="Maiandra GD" w:hAnsi="Maiandra GD"/>
          <w:bCs/>
          <w:lang w:val="es-ES"/>
        </w:rPr>
        <w:t>(s):</w:t>
      </w:r>
    </w:p>
    <w:p w:rsidR="00B941CF" w:rsidRPr="000E3990" w:rsidRDefault="00B941CF" w:rsidP="00B941CF">
      <w:pPr>
        <w:pStyle w:val="Prrafodelista"/>
        <w:spacing w:line="272" w:lineRule="exact"/>
        <w:ind w:left="1136"/>
        <w:jc w:val="both"/>
        <w:rPr>
          <w:rFonts w:ascii="Maiandra GD" w:hAnsi="Maiandra GD"/>
          <w:bCs/>
          <w:lang w:val="es-ES"/>
        </w:rPr>
      </w:pPr>
    </w:p>
    <w:p w:rsidR="00B941CF" w:rsidRPr="000E3990" w:rsidRDefault="00B941CF" w:rsidP="00B941CF">
      <w:pPr>
        <w:pStyle w:val="Prrafodelista"/>
        <w:spacing w:line="272" w:lineRule="exact"/>
        <w:ind w:left="1136"/>
        <w:rPr>
          <w:rFonts w:ascii="Maiandra GD" w:hAnsi="Maiandra GD"/>
          <w:bCs/>
          <w:lang w:val="es-ES"/>
        </w:rPr>
      </w:pPr>
      <w:r w:rsidRPr="000E3990">
        <w:rPr>
          <w:rFonts w:ascii="Maiandra GD" w:hAnsi="Maiandra GD"/>
          <w:bCs/>
          <w:lang w:val="es-ES"/>
        </w:rPr>
        <w:t>La fecha de partida -sub cero-, corresponde a los treinta días anteriores de la fecha límite de presentación de las ofertas.</w:t>
      </w:r>
    </w:p>
    <w:p w:rsidR="00B941CF" w:rsidRPr="000E3990" w:rsidRDefault="00B941CF" w:rsidP="00B941CF">
      <w:pPr>
        <w:pStyle w:val="Prrafodelista"/>
        <w:spacing w:line="272" w:lineRule="exact"/>
        <w:ind w:left="1136"/>
        <w:rPr>
          <w:rFonts w:ascii="Maiandra GD" w:hAnsi="Maiandra GD"/>
          <w:bCs/>
          <w:lang w:val="es-ES"/>
        </w:rPr>
      </w:pPr>
    </w:p>
    <w:p w:rsidR="00B941CF" w:rsidRPr="000E3990" w:rsidRDefault="00B941CF" w:rsidP="00B941CF">
      <w:pPr>
        <w:pStyle w:val="Prrafodelista"/>
        <w:spacing w:line="272" w:lineRule="exact"/>
        <w:ind w:left="1136"/>
        <w:jc w:val="both"/>
        <w:rPr>
          <w:rFonts w:ascii="Maiandra GD" w:hAnsi="Maiandra GD"/>
          <w:bCs/>
          <w:lang w:val="es-ES"/>
        </w:rPr>
      </w:pPr>
      <w:r w:rsidRPr="000E3990">
        <w:rPr>
          <w:rFonts w:ascii="Maiandra GD" w:hAnsi="Maiandra GD"/>
          <w:bCs/>
          <w:lang w:val="es-ES"/>
        </w:rPr>
        <w:t>(</w:t>
      </w:r>
      <w:r w:rsidRPr="000E3990">
        <w:rPr>
          <w:rFonts w:ascii="Maiandra GD" w:hAnsi="Maiandra GD"/>
          <w:bCs/>
          <w:i/>
          <w:lang w:val="es-ES"/>
        </w:rPr>
        <w:t>Incorporar la fórmula de reajuste en base a aquella establecida en los artículos 267, 268 y 269 del Reglamento General de la Ley Orgánica del Sistema Nacional de Contratación Pública</w:t>
      </w:r>
      <w:r w:rsidRPr="000E3990">
        <w:rPr>
          <w:rFonts w:ascii="Maiandra GD" w:hAnsi="Maiandra GD"/>
          <w:bCs/>
          <w:lang w:val="es-ES"/>
        </w:rPr>
        <w:t>).</w:t>
      </w:r>
    </w:p>
    <w:p w:rsidR="00B941CF" w:rsidRPr="000E3990" w:rsidRDefault="00B941CF" w:rsidP="00B941CF">
      <w:pPr>
        <w:pStyle w:val="Prrafodelista"/>
        <w:spacing w:line="272" w:lineRule="exact"/>
        <w:ind w:left="1136"/>
        <w:jc w:val="both"/>
        <w:rPr>
          <w:rFonts w:ascii="Maiandra GD" w:hAnsi="Maiandra GD"/>
          <w:bCs/>
          <w:lang w:val="es-ES"/>
        </w:rPr>
      </w:pPr>
      <w:r w:rsidRPr="000E3990">
        <w:rPr>
          <w:rFonts w:ascii="Maiandra GD" w:hAnsi="Maiandra GD"/>
          <w:bCs/>
          <w:i/>
          <w:lang w:val="es-ES"/>
        </w:rPr>
        <w:t>Nota: (Esta cláusula no será aplicable si las partes han convenido, según lo previsto en el pliego correspondiente, en la renuncia del reajuste de precios, caso en el cual se establecerá en su lugar una disposición específica en ese sentido</w:t>
      </w:r>
      <w:r w:rsidRPr="000E3990">
        <w:rPr>
          <w:rFonts w:ascii="Maiandra GD" w:hAnsi="Maiandra GD"/>
          <w:bCs/>
          <w:lang w:val="es-ES"/>
        </w:rPr>
        <w:t>).</w:t>
      </w:r>
    </w:p>
    <w:p w:rsidR="00B941CF" w:rsidRPr="000E3990" w:rsidRDefault="00B941CF" w:rsidP="00B941CF">
      <w:pPr>
        <w:pStyle w:val="Prrafodelista"/>
        <w:spacing w:line="272" w:lineRule="exact"/>
        <w:ind w:left="1136"/>
        <w:jc w:val="both"/>
        <w:rPr>
          <w:rFonts w:ascii="Maiandra GD" w:hAnsi="Maiandra GD"/>
          <w:bCs/>
          <w:lang w:val="es-ES"/>
        </w:rPr>
      </w:pPr>
    </w:p>
    <w:p w:rsidR="00B941CF" w:rsidRPr="000E3990" w:rsidRDefault="00B941CF" w:rsidP="00B941CF">
      <w:pPr>
        <w:pStyle w:val="Prrafodelista"/>
        <w:spacing w:line="272" w:lineRule="exact"/>
        <w:ind w:left="0"/>
        <w:jc w:val="both"/>
        <w:rPr>
          <w:rFonts w:ascii="Maiandra GD" w:hAnsi="Maiandra GD"/>
          <w:b/>
          <w:bCs/>
          <w:lang w:val="es-ES"/>
        </w:rPr>
      </w:pPr>
      <w:r w:rsidRPr="000E3990">
        <w:rPr>
          <w:rFonts w:ascii="Maiandra GD" w:hAnsi="Maiandra GD"/>
          <w:b/>
          <w:bCs/>
          <w:lang w:val="es-ES"/>
        </w:rPr>
        <w:t>Cláusula décima. - DE LA ADMINISTRACIÓN DEL CONTRATO:</w:t>
      </w:r>
    </w:p>
    <w:p w:rsidR="00B941CF" w:rsidRPr="000E3990" w:rsidRDefault="00B941CF" w:rsidP="00B941CF">
      <w:pPr>
        <w:pStyle w:val="Prrafodelista"/>
        <w:spacing w:line="272" w:lineRule="exact"/>
        <w:ind w:left="0"/>
        <w:jc w:val="both"/>
        <w:rPr>
          <w:rFonts w:ascii="Maiandra GD" w:hAnsi="Maiandra GD"/>
          <w:b/>
          <w:bCs/>
          <w:lang w:val="es-ES"/>
        </w:rPr>
      </w:pPr>
    </w:p>
    <w:p w:rsidR="00B941CF" w:rsidRPr="000E3990" w:rsidRDefault="00B941CF" w:rsidP="00B941CF">
      <w:pPr>
        <w:pStyle w:val="Prrafodelista"/>
        <w:numPr>
          <w:ilvl w:val="1"/>
          <w:numId w:val="7"/>
        </w:numPr>
        <w:spacing w:line="272" w:lineRule="exact"/>
        <w:jc w:val="both"/>
        <w:rPr>
          <w:rFonts w:ascii="Maiandra GD" w:hAnsi="Maiandra GD"/>
          <w:bCs/>
          <w:lang w:val="es-ES"/>
        </w:rPr>
      </w:pPr>
      <w:r w:rsidRPr="000E3990">
        <w:rPr>
          <w:rFonts w:ascii="Maiandra GD" w:hAnsi="Maiandra GD"/>
          <w:bCs/>
          <w:lang w:val="es-ES"/>
        </w:rPr>
        <w:t>La contratante designa al (</w:t>
      </w:r>
      <w:r w:rsidRPr="000E3990">
        <w:rPr>
          <w:rFonts w:ascii="Maiandra GD" w:hAnsi="Maiandra GD"/>
          <w:bCs/>
          <w:i/>
          <w:lang w:val="es-ES"/>
        </w:rPr>
        <w:t>nombre del designado</w:t>
      </w:r>
      <w:r w:rsidRPr="000E3990">
        <w:rPr>
          <w:rFonts w:ascii="Maiandra GD" w:hAnsi="Maiandra GD"/>
          <w:bCs/>
          <w:lang w:val="es-ES"/>
        </w:rPr>
        <w:t>), en calidad de administrador del contrato, quien deberá atenerse a las condiciones generales y particulares del pliego que forma parte del presente contrato, y velará por el cabal cumplimiento del mismo en base a lo dispuesto en el artículo 295 de Reglamento General de la Ley Orgánica del Sistema Nacional de Contratación Pública.</w:t>
      </w:r>
    </w:p>
    <w:p w:rsidR="00B941CF" w:rsidRPr="000E3990" w:rsidRDefault="00B941CF" w:rsidP="00B941CF">
      <w:pPr>
        <w:pStyle w:val="Prrafodelista"/>
        <w:numPr>
          <w:ilvl w:val="1"/>
          <w:numId w:val="7"/>
        </w:numPr>
        <w:spacing w:line="272" w:lineRule="exact"/>
        <w:rPr>
          <w:rFonts w:ascii="Maiandra GD" w:hAnsi="Maiandra GD"/>
          <w:bCs/>
          <w:lang w:val="es-ES"/>
        </w:rPr>
      </w:pPr>
      <w:r w:rsidRPr="000E3990">
        <w:rPr>
          <w:rFonts w:ascii="Maiandra GD" w:hAnsi="Maiandra GD"/>
          <w:bCs/>
          <w:lang w:val="es-ES"/>
        </w:rPr>
        <w:t>La contratante podrá cambiar de administrador del contrato, para lo cual bastará notificar al contratista la respectiva comunicación; sin que sea necesario la modificación del texto contractual.</w:t>
      </w:r>
    </w:p>
    <w:p w:rsidR="00B941CF" w:rsidRPr="000E3990" w:rsidRDefault="00B941CF" w:rsidP="00B941CF">
      <w:pPr>
        <w:pStyle w:val="Prrafodelista"/>
        <w:spacing w:line="272" w:lineRule="exact"/>
        <w:ind w:left="1136"/>
        <w:rPr>
          <w:rFonts w:ascii="Maiandra GD" w:hAnsi="Maiandra GD"/>
          <w:bCs/>
          <w:lang w:val="es-ES"/>
        </w:rPr>
      </w:pPr>
    </w:p>
    <w:p w:rsidR="00B941CF" w:rsidRPr="000E3990" w:rsidRDefault="00B941CF" w:rsidP="00B941CF">
      <w:pPr>
        <w:pStyle w:val="Prrafodelista"/>
        <w:spacing w:line="272" w:lineRule="exact"/>
        <w:ind w:left="0"/>
        <w:jc w:val="both"/>
        <w:rPr>
          <w:rFonts w:ascii="Maiandra GD" w:hAnsi="Maiandra GD"/>
          <w:b/>
          <w:bCs/>
          <w:lang w:val="es-ES"/>
        </w:rPr>
      </w:pPr>
      <w:r w:rsidRPr="000E3990">
        <w:rPr>
          <w:rFonts w:ascii="Maiandra GD" w:hAnsi="Maiandra GD"/>
          <w:b/>
          <w:bCs/>
          <w:lang w:val="es-ES"/>
        </w:rPr>
        <w:t>Cláusula Undécima. - TERMINACIÓN DEL CONTRATO</w:t>
      </w:r>
    </w:p>
    <w:p w:rsidR="00B941CF" w:rsidRPr="000E3990" w:rsidRDefault="00B941CF" w:rsidP="00B941CF">
      <w:pPr>
        <w:pStyle w:val="Prrafodelista"/>
        <w:spacing w:line="272" w:lineRule="exact"/>
        <w:ind w:left="1136"/>
        <w:rPr>
          <w:rFonts w:ascii="Maiandra GD" w:hAnsi="Maiandra GD"/>
          <w:b/>
          <w:bCs/>
          <w:lang w:val="es-ES"/>
        </w:rPr>
      </w:pPr>
    </w:p>
    <w:p w:rsidR="00B941CF" w:rsidRPr="000E3990" w:rsidRDefault="00B941CF" w:rsidP="00B941CF">
      <w:pPr>
        <w:pStyle w:val="Prrafodelista"/>
        <w:numPr>
          <w:ilvl w:val="1"/>
          <w:numId w:val="9"/>
        </w:numPr>
        <w:spacing w:line="272" w:lineRule="exact"/>
        <w:jc w:val="both"/>
        <w:rPr>
          <w:rFonts w:ascii="Maiandra GD" w:hAnsi="Maiandra GD"/>
          <w:bCs/>
          <w:lang w:val="es-ES"/>
        </w:rPr>
      </w:pPr>
      <w:r w:rsidRPr="000E3990">
        <w:rPr>
          <w:rFonts w:ascii="Maiandra GD" w:hAnsi="Maiandra GD"/>
          <w:b/>
          <w:bCs/>
          <w:lang w:val="es-ES"/>
        </w:rPr>
        <w:t xml:space="preserve">Terminación del contrato. - </w:t>
      </w:r>
      <w:r w:rsidRPr="000E3990">
        <w:rPr>
          <w:rFonts w:ascii="Maiandra GD" w:hAnsi="Maiandra GD"/>
          <w:bCs/>
          <w:lang w:val="es-ES"/>
        </w:rPr>
        <w:t>El contrato termina conforme lo previsto en el artículo 92 de la Ley Orgánica del Sistema Nacional de Contratación Pública y las Condiciones Particulares y Generales del Contrato.</w:t>
      </w:r>
    </w:p>
    <w:p w:rsidR="00B941CF" w:rsidRPr="000E3990" w:rsidRDefault="00B941CF" w:rsidP="00B941CF">
      <w:pPr>
        <w:pStyle w:val="Prrafodelista"/>
        <w:spacing w:line="272" w:lineRule="exact"/>
        <w:ind w:left="1136"/>
        <w:rPr>
          <w:rFonts w:ascii="Maiandra GD" w:hAnsi="Maiandra GD"/>
          <w:bCs/>
          <w:lang w:val="es-ES"/>
        </w:rPr>
      </w:pPr>
    </w:p>
    <w:p w:rsidR="00B941CF" w:rsidRPr="000E3990" w:rsidRDefault="00B941CF" w:rsidP="00B941CF">
      <w:pPr>
        <w:pStyle w:val="Prrafodelista"/>
        <w:numPr>
          <w:ilvl w:val="1"/>
          <w:numId w:val="9"/>
        </w:numPr>
        <w:spacing w:line="272" w:lineRule="exact"/>
        <w:jc w:val="both"/>
        <w:rPr>
          <w:rFonts w:ascii="Maiandra GD" w:hAnsi="Maiandra GD"/>
          <w:bCs/>
          <w:lang w:val="es-ES"/>
        </w:rPr>
      </w:pPr>
      <w:r w:rsidRPr="000E3990">
        <w:rPr>
          <w:rFonts w:ascii="Maiandra GD" w:hAnsi="Maiandra GD"/>
          <w:b/>
          <w:bCs/>
          <w:lang w:val="es-ES"/>
        </w:rPr>
        <w:t xml:space="preserve">Causales de Terminación unilateral del </w:t>
      </w:r>
      <w:proofErr w:type="gramStart"/>
      <w:r w:rsidRPr="000E3990">
        <w:rPr>
          <w:rFonts w:ascii="Maiandra GD" w:hAnsi="Maiandra GD"/>
          <w:b/>
          <w:bCs/>
          <w:lang w:val="es-ES"/>
        </w:rPr>
        <w:t>contrato.-</w:t>
      </w:r>
      <w:proofErr w:type="gramEnd"/>
      <w:r w:rsidRPr="000E3990">
        <w:rPr>
          <w:rFonts w:ascii="Maiandra GD" w:hAnsi="Maiandra GD"/>
          <w:b/>
          <w:bCs/>
          <w:lang w:val="es-ES"/>
        </w:rPr>
        <w:t xml:space="preserve"> </w:t>
      </w:r>
      <w:r w:rsidRPr="000E3990">
        <w:rPr>
          <w:rFonts w:ascii="Maiandra GD" w:hAnsi="Maiandra GD"/>
          <w:bCs/>
          <w:lang w:val="es-ES"/>
        </w:rPr>
        <w:t>Tratándose de incumplimiento del contratista, procederá la declaración anticipada y unilateral de la contratante, en los casos establecidos en el artículo 94 de la Ley Orgánica del Sistema Nacional de Contratación Pública. Además, se considerarán las siguientes causales:</w:t>
      </w:r>
    </w:p>
    <w:p w:rsidR="00B941CF" w:rsidRPr="000E3990" w:rsidRDefault="00B941CF" w:rsidP="00B941CF">
      <w:pPr>
        <w:pStyle w:val="Prrafodelista"/>
        <w:spacing w:line="272" w:lineRule="exact"/>
        <w:ind w:left="1136"/>
        <w:rPr>
          <w:rFonts w:ascii="Maiandra GD" w:hAnsi="Maiandra GD"/>
          <w:bCs/>
          <w:lang w:val="es-ES"/>
        </w:rPr>
      </w:pPr>
    </w:p>
    <w:p w:rsidR="00B941CF" w:rsidRPr="000E3990" w:rsidRDefault="00B941CF" w:rsidP="00B941CF">
      <w:pPr>
        <w:pStyle w:val="Prrafodelista"/>
        <w:numPr>
          <w:ilvl w:val="0"/>
          <w:numId w:val="8"/>
        </w:numPr>
        <w:spacing w:line="272" w:lineRule="exact"/>
        <w:jc w:val="both"/>
        <w:rPr>
          <w:rFonts w:ascii="Maiandra GD" w:hAnsi="Maiandra GD"/>
          <w:bCs/>
          <w:lang w:val="es-ES"/>
        </w:rPr>
      </w:pPr>
      <w:r w:rsidRPr="000E3990">
        <w:rPr>
          <w:rFonts w:ascii="Maiandra GD" w:hAnsi="Maiandra GD"/>
          <w:bCs/>
          <w:lang w:val="es-ES"/>
        </w:rPr>
        <w:t>Si el contratista no notificare a la contratante acerca de la transferencia, cesión, enajenación de sus acciones, participaciones, o en general de cualquier cambio en su estructura de propiedad, dentro de los cinco días hábiles siguientes a la fecha en que se produjo tal modificación;</w:t>
      </w:r>
    </w:p>
    <w:p w:rsidR="00B941CF" w:rsidRPr="000E3990" w:rsidRDefault="00B941CF" w:rsidP="00B941CF">
      <w:pPr>
        <w:pStyle w:val="Prrafodelista"/>
        <w:spacing w:line="272" w:lineRule="exact"/>
        <w:ind w:left="1136"/>
        <w:rPr>
          <w:rFonts w:ascii="Maiandra GD" w:hAnsi="Maiandra GD"/>
          <w:bCs/>
          <w:lang w:val="es-ES"/>
        </w:rPr>
      </w:pPr>
    </w:p>
    <w:p w:rsidR="00B941CF" w:rsidRPr="000E3990" w:rsidRDefault="00B941CF" w:rsidP="00B941CF">
      <w:pPr>
        <w:pStyle w:val="Prrafodelista"/>
        <w:numPr>
          <w:ilvl w:val="0"/>
          <w:numId w:val="8"/>
        </w:numPr>
        <w:spacing w:line="272" w:lineRule="exact"/>
        <w:jc w:val="both"/>
        <w:rPr>
          <w:rFonts w:ascii="Maiandra GD" w:hAnsi="Maiandra GD"/>
          <w:bCs/>
          <w:lang w:val="es-ES"/>
        </w:rPr>
      </w:pPr>
      <w:r w:rsidRPr="000E3990">
        <w:rPr>
          <w:rFonts w:ascii="Maiandra GD" w:hAnsi="Maiandra GD"/>
          <w:bCs/>
          <w:lang w:val="es-ES"/>
        </w:rPr>
        <w:t>Si la contratante, en función de aplicar lo establecido en el artículo 78 de la Ley Orgánica del Sistema Nacional de Contratación Pública, no autoriza la transferencia, cesión, capitalización, fusión, absorción, transformación o cualquier forma de tradición de las acciones, participaciones o cualquier otra forma de expresión de la asociación, que represente el veinticinco por ciento (</w:t>
      </w:r>
      <w:r w:rsidRPr="000E3990">
        <w:rPr>
          <w:rFonts w:ascii="Maiandra GD" w:hAnsi="Maiandra GD"/>
          <w:bCs/>
          <w:i/>
          <w:lang w:val="es-ES"/>
        </w:rPr>
        <w:t>25%</w:t>
      </w:r>
      <w:r w:rsidRPr="000E3990">
        <w:rPr>
          <w:rFonts w:ascii="Maiandra GD" w:hAnsi="Maiandra GD"/>
          <w:bCs/>
          <w:lang w:val="es-ES"/>
        </w:rPr>
        <w:t>) o más del capital social del contratista;</w:t>
      </w:r>
    </w:p>
    <w:p w:rsidR="00B941CF" w:rsidRPr="000E3990" w:rsidRDefault="00B941CF" w:rsidP="00B941CF">
      <w:pPr>
        <w:pStyle w:val="Prrafodelista"/>
        <w:spacing w:line="272" w:lineRule="exact"/>
        <w:ind w:left="1136"/>
        <w:rPr>
          <w:rFonts w:ascii="Maiandra GD" w:hAnsi="Maiandra GD"/>
          <w:bCs/>
          <w:lang w:val="es-ES"/>
        </w:rPr>
      </w:pPr>
    </w:p>
    <w:p w:rsidR="00B941CF" w:rsidRPr="000E3990" w:rsidRDefault="00B941CF" w:rsidP="00B941CF">
      <w:pPr>
        <w:pStyle w:val="Prrafodelista"/>
        <w:numPr>
          <w:ilvl w:val="0"/>
          <w:numId w:val="8"/>
        </w:numPr>
        <w:spacing w:line="272" w:lineRule="exact"/>
        <w:jc w:val="both"/>
        <w:rPr>
          <w:rFonts w:ascii="Maiandra GD" w:hAnsi="Maiandra GD"/>
          <w:bCs/>
          <w:lang w:val="es-ES"/>
        </w:rPr>
      </w:pPr>
      <w:r w:rsidRPr="000E3990">
        <w:rPr>
          <w:rFonts w:ascii="Maiandra GD" w:hAnsi="Maiandra GD"/>
          <w:bCs/>
          <w:lang w:val="es-ES"/>
        </w:rPr>
        <w:t xml:space="preserve">Si se verifica, por cualquier modo, que la participación ecuatoriana real en la ejecución de la obra objeto del contrato es inferior a la declarada o que </w:t>
      </w:r>
      <w:r w:rsidRPr="000E3990">
        <w:rPr>
          <w:rFonts w:ascii="Maiandra GD" w:hAnsi="Maiandra GD"/>
          <w:bCs/>
          <w:lang w:val="es-ES"/>
        </w:rPr>
        <w:lastRenderedPageBreak/>
        <w:t>no se cumple con el compromiso de subcontratación asumido en el formulario de oferta, y en esa medida se ha determinado que el contratista no cumple con la oferta;</w:t>
      </w:r>
    </w:p>
    <w:p w:rsidR="00B941CF" w:rsidRPr="000E3990" w:rsidRDefault="00B941CF" w:rsidP="00B941CF">
      <w:pPr>
        <w:pStyle w:val="Prrafodelista"/>
        <w:spacing w:line="272" w:lineRule="exact"/>
        <w:ind w:left="1136"/>
        <w:rPr>
          <w:rFonts w:ascii="Maiandra GD" w:hAnsi="Maiandra GD"/>
          <w:bCs/>
          <w:lang w:val="es-ES"/>
        </w:rPr>
      </w:pPr>
    </w:p>
    <w:p w:rsidR="00B941CF" w:rsidRPr="000E3990" w:rsidRDefault="00B941CF" w:rsidP="00B941CF">
      <w:pPr>
        <w:pStyle w:val="Prrafodelista"/>
        <w:numPr>
          <w:ilvl w:val="0"/>
          <w:numId w:val="8"/>
        </w:numPr>
        <w:spacing w:line="272" w:lineRule="exact"/>
        <w:jc w:val="both"/>
        <w:rPr>
          <w:rFonts w:ascii="Maiandra GD" w:hAnsi="Maiandra GD"/>
          <w:bCs/>
          <w:lang w:val="es-ES"/>
        </w:rPr>
      </w:pPr>
      <w:r w:rsidRPr="000E3990">
        <w:rPr>
          <w:rFonts w:ascii="Maiandra GD" w:hAnsi="Maiandra GD"/>
          <w:bCs/>
          <w:lang w:val="es-ES"/>
        </w:rPr>
        <w:t>Si el contratista incumple las declaraciones y compromisos que ha realizado en cualquiera de los formularios presentados en su oferta; y,</w:t>
      </w:r>
    </w:p>
    <w:p w:rsidR="00B941CF" w:rsidRPr="000E3990" w:rsidRDefault="00B941CF" w:rsidP="00B941CF">
      <w:pPr>
        <w:pStyle w:val="Prrafodelista"/>
        <w:spacing w:line="272" w:lineRule="exact"/>
        <w:ind w:left="1136"/>
        <w:rPr>
          <w:rFonts w:ascii="Maiandra GD" w:hAnsi="Maiandra GD"/>
          <w:bCs/>
          <w:lang w:val="es-ES"/>
        </w:rPr>
      </w:pPr>
    </w:p>
    <w:p w:rsidR="00B941CF" w:rsidRPr="000E3990" w:rsidRDefault="00B941CF" w:rsidP="00B941CF">
      <w:pPr>
        <w:pStyle w:val="Prrafodelista"/>
        <w:numPr>
          <w:ilvl w:val="0"/>
          <w:numId w:val="8"/>
        </w:numPr>
        <w:spacing w:line="272" w:lineRule="exact"/>
        <w:jc w:val="both"/>
        <w:rPr>
          <w:rFonts w:ascii="Maiandra GD" w:hAnsi="Maiandra GD"/>
          <w:bCs/>
          <w:lang w:val="es-ES"/>
        </w:rPr>
      </w:pPr>
      <w:r w:rsidRPr="000E3990">
        <w:rPr>
          <w:rFonts w:ascii="Maiandra GD" w:hAnsi="Maiandra GD"/>
          <w:bCs/>
          <w:lang w:val="es-ES"/>
        </w:rPr>
        <w:t>En caso de que la entidad contratante encontrare que existe inconsistencia, simulación y/o inexactitud en la información presentada por contratista, en el procedimiento precontractual o en la ejecución del presente contrato, dicha inconsistencia, simulación y/o inexactitud serán causales de terminación unilateral del contrato por lo que, la máxima autoridad de la entidad contratante o su delegado, lo declarará contratista incumplido, sin perjuicio además, de las acciones judiciales a que hubiera lugar.</w:t>
      </w:r>
    </w:p>
    <w:p w:rsidR="00B941CF" w:rsidRPr="000E3990" w:rsidRDefault="00B941CF" w:rsidP="00B941CF">
      <w:pPr>
        <w:pStyle w:val="Prrafodelista"/>
        <w:rPr>
          <w:rFonts w:ascii="Maiandra GD" w:hAnsi="Maiandra GD"/>
          <w:bCs/>
          <w:lang w:val="es-ES"/>
        </w:rPr>
      </w:pPr>
    </w:p>
    <w:p w:rsidR="00B941CF" w:rsidRPr="000E3990" w:rsidRDefault="00B941CF" w:rsidP="00B941CF">
      <w:pPr>
        <w:pStyle w:val="Prrafodelista"/>
        <w:spacing w:line="272" w:lineRule="exact"/>
        <w:ind w:left="1136"/>
        <w:jc w:val="both"/>
        <w:rPr>
          <w:rFonts w:ascii="Maiandra GD" w:hAnsi="Maiandra GD"/>
          <w:bCs/>
          <w:lang w:val="es-ES"/>
        </w:rPr>
      </w:pPr>
    </w:p>
    <w:p w:rsidR="00B941CF" w:rsidRPr="000E3990" w:rsidRDefault="00B941CF" w:rsidP="00B941CF">
      <w:pPr>
        <w:pStyle w:val="Prrafodelista"/>
        <w:spacing w:line="272" w:lineRule="exact"/>
        <w:jc w:val="both"/>
        <w:rPr>
          <w:rFonts w:ascii="Maiandra GD" w:hAnsi="Maiandra GD"/>
          <w:bCs/>
          <w:lang w:val="es-ES"/>
        </w:rPr>
      </w:pPr>
      <w:r w:rsidRPr="000E3990">
        <w:rPr>
          <w:rFonts w:ascii="Maiandra GD" w:hAnsi="Maiandra GD"/>
          <w:bCs/>
          <w:lang w:val="es-ES"/>
        </w:rPr>
        <w:t>(</w:t>
      </w:r>
      <w:r w:rsidRPr="000E3990">
        <w:rPr>
          <w:rFonts w:ascii="Maiandra GD" w:hAnsi="Maiandra GD"/>
          <w:bCs/>
          <w:i/>
          <w:lang w:val="es-ES"/>
        </w:rPr>
        <w:t>La entidad contratante podrá incorporar causales adicionales de terminación unilateral, conforme lo previsto en el numeral 6 del Art. 94 de la Ley Orgánica del Sistema Nacional de Contratación Pública</w:t>
      </w:r>
      <w:r w:rsidRPr="000E3990">
        <w:rPr>
          <w:rFonts w:ascii="Maiandra GD" w:hAnsi="Maiandra GD"/>
          <w:bCs/>
          <w:lang w:val="es-ES"/>
        </w:rPr>
        <w:t>).</w:t>
      </w:r>
    </w:p>
    <w:p w:rsidR="00B941CF" w:rsidRPr="000E3990" w:rsidRDefault="00B941CF" w:rsidP="00B941CF">
      <w:pPr>
        <w:pStyle w:val="Prrafodelista"/>
        <w:spacing w:line="272" w:lineRule="exact"/>
        <w:ind w:left="1136"/>
        <w:rPr>
          <w:rFonts w:ascii="Maiandra GD" w:hAnsi="Maiandra GD"/>
          <w:bCs/>
          <w:lang w:val="es-ES"/>
        </w:rPr>
      </w:pPr>
    </w:p>
    <w:p w:rsidR="00B941CF" w:rsidRPr="000E3990" w:rsidRDefault="00B941CF" w:rsidP="00B941CF">
      <w:pPr>
        <w:pStyle w:val="Prrafodelista"/>
        <w:numPr>
          <w:ilvl w:val="1"/>
          <w:numId w:val="9"/>
        </w:numPr>
        <w:spacing w:line="272" w:lineRule="exact"/>
        <w:jc w:val="both"/>
        <w:rPr>
          <w:rFonts w:ascii="Maiandra GD" w:hAnsi="Maiandra GD"/>
          <w:bCs/>
          <w:lang w:val="es-ES"/>
        </w:rPr>
      </w:pPr>
      <w:r w:rsidRPr="000E3990">
        <w:rPr>
          <w:rFonts w:ascii="Maiandra GD" w:hAnsi="Maiandra GD"/>
          <w:b/>
          <w:bCs/>
          <w:lang w:val="es-ES"/>
        </w:rPr>
        <w:t xml:space="preserve">Procedimiento de terminación unilateral. - </w:t>
      </w:r>
      <w:r w:rsidRPr="000E3990">
        <w:rPr>
          <w:rFonts w:ascii="Maiandra GD" w:hAnsi="Maiandra GD"/>
          <w:bCs/>
          <w:lang w:val="es-ES"/>
        </w:rPr>
        <w:t>El procedimiento a seguirse para la terminación unilateral del contrato será el previsto en el artículo 94 y 95 de la Ley Orgánica del Sistema Nacional de Contratación Pública.</w:t>
      </w:r>
    </w:p>
    <w:p w:rsidR="00B941CF" w:rsidRPr="000E3990" w:rsidRDefault="00B941CF" w:rsidP="00B941CF">
      <w:pPr>
        <w:pStyle w:val="Prrafodelista"/>
        <w:spacing w:line="272" w:lineRule="exact"/>
        <w:ind w:left="1136"/>
        <w:rPr>
          <w:rFonts w:ascii="Maiandra GD" w:hAnsi="Maiandra GD"/>
          <w:bCs/>
          <w:lang w:val="es-ES"/>
        </w:rPr>
      </w:pPr>
    </w:p>
    <w:p w:rsidR="00B941CF" w:rsidRPr="000E3990" w:rsidRDefault="00B941CF" w:rsidP="00B941CF">
      <w:pPr>
        <w:pStyle w:val="Prrafodelista"/>
        <w:spacing w:line="272" w:lineRule="exact"/>
        <w:ind w:left="0"/>
        <w:jc w:val="both"/>
        <w:rPr>
          <w:rFonts w:ascii="Maiandra GD" w:hAnsi="Maiandra GD"/>
          <w:b/>
          <w:bCs/>
          <w:lang w:val="es-ES"/>
        </w:rPr>
      </w:pPr>
      <w:r w:rsidRPr="000E3990">
        <w:rPr>
          <w:rFonts w:ascii="Maiandra GD" w:hAnsi="Maiandra GD"/>
          <w:b/>
          <w:bCs/>
          <w:lang w:val="es-ES"/>
        </w:rPr>
        <w:t>Cláusula Duodécima Tercera. - SOLUCIÓN DE CONTROVERSIAS</w:t>
      </w:r>
    </w:p>
    <w:p w:rsidR="00B941CF" w:rsidRPr="000E3990" w:rsidRDefault="00B941CF" w:rsidP="00B941CF">
      <w:pPr>
        <w:pStyle w:val="Prrafodelista"/>
        <w:spacing w:line="272" w:lineRule="exact"/>
        <w:ind w:left="0"/>
        <w:jc w:val="both"/>
        <w:rPr>
          <w:rFonts w:ascii="Maiandra GD" w:hAnsi="Maiandra GD"/>
          <w:b/>
          <w:bCs/>
          <w:lang w:val="es-ES"/>
        </w:rPr>
      </w:pPr>
    </w:p>
    <w:p w:rsidR="00B941CF" w:rsidRPr="000E3990" w:rsidRDefault="00B941CF" w:rsidP="00B941CF">
      <w:pPr>
        <w:pStyle w:val="Prrafodelista"/>
        <w:spacing w:line="272" w:lineRule="exact"/>
        <w:jc w:val="both"/>
        <w:rPr>
          <w:rFonts w:ascii="Maiandra GD" w:hAnsi="Maiandra GD"/>
          <w:bCs/>
          <w:lang w:val="es-ES"/>
        </w:rPr>
      </w:pPr>
      <w:r w:rsidRPr="000E3990">
        <w:rPr>
          <w:rFonts w:ascii="Maiandra GD" w:hAnsi="Maiandra GD"/>
          <w:bCs/>
          <w:lang w:val="es-ES"/>
        </w:rPr>
        <w:t>(Las partes podrán establecer los términos específicos del convenio arbitral, para el efecto se propone el siguiente texto:</w:t>
      </w:r>
    </w:p>
    <w:p w:rsidR="00B941CF" w:rsidRPr="000E3990" w:rsidRDefault="00B941CF" w:rsidP="00B941CF">
      <w:pPr>
        <w:pStyle w:val="Prrafodelista"/>
        <w:spacing w:line="272" w:lineRule="exact"/>
        <w:jc w:val="both"/>
        <w:rPr>
          <w:rFonts w:ascii="Maiandra GD" w:hAnsi="Maiandra GD"/>
          <w:bCs/>
          <w:lang w:val="es-ES"/>
        </w:rPr>
      </w:pPr>
    </w:p>
    <w:p w:rsidR="00B941CF" w:rsidRPr="000E3990" w:rsidRDefault="00B941CF" w:rsidP="00B941CF">
      <w:pPr>
        <w:pStyle w:val="Prrafodelista"/>
        <w:spacing w:line="272" w:lineRule="exact"/>
        <w:jc w:val="both"/>
        <w:rPr>
          <w:rFonts w:ascii="Maiandra GD" w:hAnsi="Maiandra GD"/>
          <w:bCs/>
          <w:lang w:val="es-ES"/>
        </w:rPr>
      </w:pPr>
      <w:r w:rsidRPr="000E3990">
        <w:rPr>
          <w:rFonts w:ascii="Maiandra GD" w:hAnsi="Maiandra GD"/>
          <w:bCs/>
          <w:lang w:val="es-ES"/>
        </w:rPr>
        <w:t>En caso de que, respecto de las divergencias o controversias suscitadas sobre el cumplimiento, interpretación y ejecución del presente contrato, no se lograre un acuerdo directo entre las partes, éstas renuncian expresamente a la jurisdicción ordinaria, y se someten a los mecanismos alternativos de resolución de conflictos previstos en la Ley de Arbitraje y Mediación de la República del Ecuador, al reglamento de funcionamiento del centro de mediación y arbitraje de (determinar el centro de mediación acordado entre las partes) y a las siguientes normas:</w:t>
      </w:r>
    </w:p>
    <w:p w:rsidR="00B941CF" w:rsidRPr="000E3990" w:rsidRDefault="00B941CF" w:rsidP="00B941CF">
      <w:pPr>
        <w:pStyle w:val="Prrafodelista"/>
        <w:spacing w:line="272" w:lineRule="exact"/>
        <w:jc w:val="both"/>
        <w:rPr>
          <w:rFonts w:ascii="Maiandra GD" w:hAnsi="Maiandra GD"/>
          <w:bCs/>
          <w:lang w:val="es-ES"/>
        </w:rPr>
      </w:pPr>
    </w:p>
    <w:p w:rsidR="00B941CF" w:rsidRPr="000E3990" w:rsidRDefault="00B941CF" w:rsidP="00B941CF">
      <w:pPr>
        <w:pStyle w:val="Prrafodelista"/>
        <w:numPr>
          <w:ilvl w:val="0"/>
          <w:numId w:val="10"/>
        </w:numPr>
        <w:spacing w:line="272" w:lineRule="exact"/>
        <w:rPr>
          <w:rFonts w:ascii="Maiandra GD" w:hAnsi="Maiandra GD"/>
          <w:bCs/>
          <w:lang w:val="es-ES"/>
        </w:rPr>
      </w:pPr>
      <w:r w:rsidRPr="000E3990">
        <w:rPr>
          <w:rFonts w:ascii="Maiandra GD" w:hAnsi="Maiandra GD"/>
          <w:bCs/>
          <w:lang w:val="es-ES"/>
        </w:rPr>
        <w:t>Previamente a iniciar el trámite del arbitraje, las partes someterán la controversia a mediación para lograr un acuerdo mutuamente satisfactorio.</w:t>
      </w:r>
    </w:p>
    <w:p w:rsidR="00B941CF" w:rsidRPr="000E3990" w:rsidRDefault="00B941CF" w:rsidP="00B941CF">
      <w:pPr>
        <w:pStyle w:val="Prrafodelista"/>
        <w:spacing w:line="272" w:lineRule="exact"/>
        <w:ind w:left="1136"/>
        <w:rPr>
          <w:rFonts w:ascii="Maiandra GD" w:hAnsi="Maiandra GD"/>
          <w:bCs/>
          <w:lang w:val="es-ES"/>
        </w:rPr>
      </w:pPr>
    </w:p>
    <w:p w:rsidR="00B941CF" w:rsidRPr="000E3990" w:rsidRDefault="00B941CF" w:rsidP="00B941CF">
      <w:pPr>
        <w:pStyle w:val="Prrafodelista"/>
        <w:numPr>
          <w:ilvl w:val="0"/>
          <w:numId w:val="10"/>
        </w:numPr>
        <w:spacing w:line="272" w:lineRule="exact"/>
        <w:jc w:val="both"/>
        <w:rPr>
          <w:rFonts w:ascii="Maiandra GD" w:hAnsi="Maiandra GD"/>
          <w:bCs/>
          <w:lang w:val="es-ES"/>
        </w:rPr>
      </w:pPr>
      <w:r w:rsidRPr="000E3990">
        <w:rPr>
          <w:rFonts w:ascii="Maiandra GD" w:hAnsi="Maiandra GD"/>
          <w:bCs/>
          <w:lang w:val="es-ES"/>
        </w:rPr>
        <w:t xml:space="preserve">En el evento de que el conflicto no fuere resuelto mediante la mediación, las partes se someten a arbitraje administrado por el centro de arbitraje y mediación de (determinar el centro de mediación acordado entre las partes). El Tribunal estará conformado por tres árbitros principales y un alterno, y serán seleccionados de la siguiente forma: cada una de las partes, </w:t>
      </w:r>
      <w:r w:rsidRPr="000E3990">
        <w:rPr>
          <w:rFonts w:ascii="Maiandra GD" w:hAnsi="Maiandra GD"/>
          <w:bCs/>
          <w:lang w:val="es-ES"/>
        </w:rPr>
        <w:lastRenderedPageBreak/>
        <w:t>en el término de cinco días contados desde la citación de la demanda arbitral, elegirá su árbitro de la lista oficial proporcionada por el centro de arbitraje y mediación, y los dos árbitros elegidos, en el mismo término de cinco días escogerán al tercer árbitro, quien presidirá el Tribunal, y al árbitro alterno. El tercer árbitro y el árbitro alterno serán seleccionados de la lista oficial proporcionada por el centro de arbitraje y mediación, y el término para su designación se contará a partir de la fecha en que los árbitros nombrados por las partes hayan manifestado por escrito su aceptación de desempeñar el cargo. En el evento en que alguna de las partes, o los árbitros designados por éstas, no efectuaren las designaciones que les corresponden dentro del término previsto, éstas se efectuarán por sorteo, a pedido de cualquiera de las partes, conforme lo establece el inciso quinto del artículo 16 de la Ley de Arbitraje y Mediación.</w:t>
      </w:r>
    </w:p>
    <w:p w:rsidR="00B941CF" w:rsidRPr="000E3990" w:rsidRDefault="00B941CF" w:rsidP="00B941CF">
      <w:pPr>
        <w:pStyle w:val="Prrafodelista"/>
        <w:spacing w:line="272" w:lineRule="exact"/>
        <w:ind w:left="1136"/>
        <w:jc w:val="both"/>
        <w:rPr>
          <w:rFonts w:ascii="Maiandra GD" w:hAnsi="Maiandra GD"/>
          <w:bCs/>
          <w:lang w:val="es-ES"/>
        </w:rPr>
      </w:pPr>
    </w:p>
    <w:p w:rsidR="00B941CF" w:rsidRPr="000E3990" w:rsidRDefault="00B941CF" w:rsidP="00B941CF">
      <w:pPr>
        <w:pStyle w:val="Prrafodelista"/>
        <w:numPr>
          <w:ilvl w:val="0"/>
          <w:numId w:val="10"/>
        </w:numPr>
        <w:spacing w:line="272" w:lineRule="exact"/>
        <w:jc w:val="both"/>
        <w:rPr>
          <w:rFonts w:ascii="Maiandra GD" w:hAnsi="Maiandra GD"/>
          <w:bCs/>
          <w:lang w:val="es-ES"/>
        </w:rPr>
      </w:pPr>
      <w:r w:rsidRPr="000E3990">
        <w:rPr>
          <w:rFonts w:ascii="Maiandra GD" w:hAnsi="Maiandra GD"/>
          <w:bCs/>
          <w:lang w:val="es-ES"/>
        </w:rPr>
        <w:t>Las partes autorizan al Tribunal Arbitral para que ordene y disponga medidas cautelares que procedan y se ajusten a la normativa procesal ecuatoriana, y para la ejecución de tales medidas; el Tribunal solicitará el auxilio de funcionarios públicos, judiciales, policiales y administrativos que sean necesarios, sin tener que recurrir a juez ordinario alguno.</w:t>
      </w:r>
    </w:p>
    <w:p w:rsidR="00B941CF" w:rsidRPr="000E3990" w:rsidRDefault="00B941CF" w:rsidP="00B941CF">
      <w:pPr>
        <w:pStyle w:val="Prrafodelista"/>
        <w:rPr>
          <w:rFonts w:ascii="Maiandra GD" w:hAnsi="Maiandra GD"/>
          <w:bCs/>
          <w:lang w:val="es-ES"/>
        </w:rPr>
      </w:pPr>
    </w:p>
    <w:p w:rsidR="00B941CF" w:rsidRPr="000E3990" w:rsidRDefault="00B941CF" w:rsidP="00B941CF">
      <w:pPr>
        <w:pStyle w:val="Prrafodelista"/>
        <w:numPr>
          <w:ilvl w:val="0"/>
          <w:numId w:val="10"/>
        </w:numPr>
        <w:spacing w:line="272" w:lineRule="exact"/>
        <w:jc w:val="both"/>
        <w:rPr>
          <w:rFonts w:ascii="Maiandra GD" w:hAnsi="Maiandra GD"/>
          <w:bCs/>
          <w:lang w:val="es-ES"/>
        </w:rPr>
      </w:pPr>
      <w:r w:rsidRPr="000E3990">
        <w:rPr>
          <w:rFonts w:ascii="Maiandra GD" w:hAnsi="Maiandra GD"/>
          <w:bCs/>
          <w:lang w:val="es-ES"/>
        </w:rPr>
        <w:t>El laudo que expida el Tribunal Arbitral deberá fundarse en derecho y por consiguiente sujetarse al contrato, a la ley, a los principios universales del derecho, a la jurisprudencia y a la doctrina.</w:t>
      </w:r>
    </w:p>
    <w:p w:rsidR="00B941CF" w:rsidRPr="000E3990" w:rsidRDefault="00B941CF" w:rsidP="00B941CF">
      <w:pPr>
        <w:pStyle w:val="Prrafodelista"/>
        <w:rPr>
          <w:rFonts w:ascii="Maiandra GD" w:hAnsi="Maiandra GD"/>
          <w:bCs/>
          <w:lang w:val="es-ES"/>
        </w:rPr>
      </w:pPr>
    </w:p>
    <w:p w:rsidR="00B941CF" w:rsidRPr="000E3990" w:rsidRDefault="00B941CF" w:rsidP="00B941CF">
      <w:pPr>
        <w:pStyle w:val="Prrafodelista"/>
        <w:numPr>
          <w:ilvl w:val="0"/>
          <w:numId w:val="10"/>
        </w:numPr>
        <w:spacing w:line="272" w:lineRule="exact"/>
        <w:rPr>
          <w:rFonts w:ascii="Maiandra GD" w:hAnsi="Maiandra GD"/>
          <w:bCs/>
          <w:lang w:val="es-ES"/>
        </w:rPr>
      </w:pPr>
      <w:r w:rsidRPr="000E3990">
        <w:rPr>
          <w:rFonts w:ascii="Maiandra GD" w:hAnsi="Maiandra GD"/>
          <w:bCs/>
          <w:lang w:val="es-ES"/>
        </w:rPr>
        <w:t>Las partes se obligan a acatar el laudo arbitral que se expida.</w:t>
      </w:r>
    </w:p>
    <w:p w:rsidR="00B941CF" w:rsidRPr="000E3990" w:rsidRDefault="00B941CF" w:rsidP="00B941CF">
      <w:pPr>
        <w:pStyle w:val="Prrafodelista"/>
        <w:spacing w:line="272" w:lineRule="exact"/>
        <w:ind w:left="0"/>
        <w:rPr>
          <w:rFonts w:ascii="Maiandra GD" w:hAnsi="Maiandra GD"/>
          <w:bCs/>
          <w:lang w:val="es-ES"/>
        </w:rPr>
      </w:pPr>
    </w:p>
    <w:p w:rsidR="00B941CF" w:rsidRPr="000E3990" w:rsidRDefault="00B941CF" w:rsidP="00B941CF">
      <w:pPr>
        <w:pStyle w:val="Prrafodelista"/>
        <w:numPr>
          <w:ilvl w:val="0"/>
          <w:numId w:val="10"/>
        </w:numPr>
        <w:spacing w:line="272" w:lineRule="exact"/>
        <w:jc w:val="both"/>
        <w:rPr>
          <w:rFonts w:ascii="Maiandra GD" w:hAnsi="Maiandra GD"/>
          <w:bCs/>
          <w:lang w:val="es-ES"/>
        </w:rPr>
      </w:pPr>
      <w:r w:rsidRPr="000E3990">
        <w:rPr>
          <w:rFonts w:ascii="Maiandra GD" w:hAnsi="Maiandra GD"/>
          <w:bCs/>
          <w:lang w:val="es-ES"/>
        </w:rPr>
        <w:t>Los costos y gastos arbitrales que genere el proceso arbitral serán cubiertos por el demandante.</w:t>
      </w:r>
    </w:p>
    <w:p w:rsidR="00B941CF" w:rsidRPr="000E3990" w:rsidRDefault="00B941CF" w:rsidP="00B941CF">
      <w:pPr>
        <w:pStyle w:val="Prrafodelista"/>
        <w:spacing w:line="272" w:lineRule="exact"/>
        <w:ind w:left="0"/>
        <w:jc w:val="both"/>
        <w:rPr>
          <w:rFonts w:ascii="Maiandra GD" w:hAnsi="Maiandra GD"/>
          <w:bCs/>
          <w:lang w:val="es-ES"/>
        </w:rPr>
      </w:pPr>
    </w:p>
    <w:p w:rsidR="00B941CF" w:rsidRPr="000E3990" w:rsidRDefault="00B941CF" w:rsidP="00B941CF">
      <w:pPr>
        <w:pStyle w:val="Prrafodelista"/>
        <w:numPr>
          <w:ilvl w:val="0"/>
          <w:numId w:val="10"/>
        </w:numPr>
        <w:spacing w:line="272" w:lineRule="exact"/>
        <w:jc w:val="both"/>
        <w:rPr>
          <w:rFonts w:ascii="Maiandra GD" w:hAnsi="Maiandra GD"/>
          <w:bCs/>
          <w:lang w:val="es-ES"/>
        </w:rPr>
      </w:pPr>
      <w:r w:rsidRPr="000E3990">
        <w:rPr>
          <w:rFonts w:ascii="Maiandra GD" w:hAnsi="Maiandra GD"/>
          <w:bCs/>
          <w:lang w:val="es-ES"/>
        </w:rPr>
        <w:t>El lugar del arbitraje será en la ciudad de (ciudad), en las instalaciones del centro de arbitraje y mediación de (determinar el centro de mediación acordado entre las partes) y su tramitación será confidencial.</w:t>
      </w:r>
    </w:p>
    <w:p w:rsidR="00B941CF" w:rsidRPr="000E3990" w:rsidRDefault="00B941CF" w:rsidP="00B941CF">
      <w:pPr>
        <w:pStyle w:val="Prrafodelista"/>
        <w:spacing w:line="272" w:lineRule="exact"/>
        <w:ind w:left="0"/>
        <w:jc w:val="both"/>
        <w:rPr>
          <w:rFonts w:ascii="Maiandra GD" w:hAnsi="Maiandra GD"/>
          <w:bCs/>
          <w:lang w:val="es-ES"/>
        </w:rPr>
      </w:pPr>
    </w:p>
    <w:p w:rsidR="00B941CF" w:rsidRPr="000E3990" w:rsidRDefault="00B941CF" w:rsidP="00B941CF">
      <w:pPr>
        <w:pStyle w:val="Prrafodelista"/>
        <w:numPr>
          <w:ilvl w:val="0"/>
          <w:numId w:val="10"/>
        </w:numPr>
        <w:spacing w:line="272" w:lineRule="exact"/>
        <w:jc w:val="both"/>
        <w:rPr>
          <w:rFonts w:ascii="Maiandra GD" w:hAnsi="Maiandra GD"/>
          <w:bCs/>
          <w:lang w:val="es-ES"/>
        </w:rPr>
      </w:pPr>
      <w:r w:rsidRPr="000E3990">
        <w:rPr>
          <w:rFonts w:ascii="Maiandra GD" w:hAnsi="Maiandra GD"/>
          <w:bCs/>
          <w:lang w:val="es-ES"/>
        </w:rPr>
        <w:t>Si el Tribunal Arbitral declarara que no tiene competencia para resolver la controversia, ésta se someterá al procedimiento establecido en el Código Orgánico General de Procesos, siendo competente para conocer y resolver la controversia el Tribunal Distrital de lo Contencioso Administrativo que ejerce jurisdicción en el domicilio de la entidad contratante. Para tal efecto, el Tribunal Arbitral deberá conocer y resolver en la audiencia de sustanciación todas las excepciones previas que la parte demandada haya propuesto en su escrito de contestación a la demanda, con excepción de aquellas que se refieran a la caducidad y prescripción que serán resueltas en el laudo arbitral.</w:t>
      </w:r>
    </w:p>
    <w:p w:rsidR="00B941CF" w:rsidRPr="000E3990" w:rsidRDefault="00B941CF" w:rsidP="00B941CF">
      <w:pPr>
        <w:pStyle w:val="Prrafodelista"/>
        <w:spacing w:line="272" w:lineRule="exact"/>
        <w:ind w:left="0"/>
        <w:jc w:val="both"/>
        <w:rPr>
          <w:rFonts w:ascii="Maiandra GD" w:hAnsi="Maiandra GD"/>
          <w:bCs/>
          <w:lang w:val="es-ES"/>
        </w:rPr>
      </w:pPr>
    </w:p>
    <w:p w:rsidR="00B941CF" w:rsidRPr="000E3990" w:rsidRDefault="00B941CF" w:rsidP="00B941CF">
      <w:pPr>
        <w:pStyle w:val="Prrafodelista"/>
        <w:numPr>
          <w:ilvl w:val="0"/>
          <w:numId w:val="10"/>
        </w:numPr>
        <w:spacing w:line="272" w:lineRule="exact"/>
        <w:jc w:val="both"/>
        <w:rPr>
          <w:rFonts w:ascii="Maiandra GD" w:hAnsi="Maiandra GD"/>
          <w:bCs/>
          <w:lang w:val="es-ES"/>
        </w:rPr>
      </w:pPr>
      <w:r w:rsidRPr="000E3990">
        <w:rPr>
          <w:rFonts w:ascii="Maiandra GD" w:hAnsi="Maiandra GD"/>
          <w:bCs/>
          <w:lang w:val="es-ES"/>
        </w:rPr>
        <w:t xml:space="preserve">El contratista renuncia a utilizar la vía diplomática para todo reclamo relacionado con este contrato. Si el contratista incumpliere este </w:t>
      </w:r>
      <w:r w:rsidRPr="000E3990">
        <w:rPr>
          <w:rFonts w:ascii="Maiandra GD" w:hAnsi="Maiandra GD"/>
          <w:bCs/>
          <w:lang w:val="es-ES"/>
        </w:rPr>
        <w:lastRenderedPageBreak/>
        <w:t>compromiso, la contratante podrá dar por terminado unilateralmente el contrato y hacer efectivas las garantías.</w:t>
      </w:r>
    </w:p>
    <w:p w:rsidR="00B941CF" w:rsidRPr="000E3990" w:rsidRDefault="00B941CF" w:rsidP="00B941CF">
      <w:pPr>
        <w:pStyle w:val="Prrafodelista"/>
        <w:spacing w:line="272" w:lineRule="exact"/>
        <w:ind w:left="1136"/>
        <w:jc w:val="both"/>
        <w:rPr>
          <w:rFonts w:ascii="Maiandra GD" w:hAnsi="Maiandra GD"/>
          <w:bCs/>
          <w:lang w:val="es-ES"/>
        </w:rPr>
      </w:pPr>
    </w:p>
    <w:p w:rsidR="00B941CF" w:rsidRPr="000E3990" w:rsidRDefault="00B941CF" w:rsidP="00B941CF">
      <w:pPr>
        <w:pStyle w:val="Prrafodelista"/>
        <w:numPr>
          <w:ilvl w:val="0"/>
          <w:numId w:val="10"/>
        </w:numPr>
        <w:spacing w:line="272" w:lineRule="exact"/>
        <w:jc w:val="both"/>
        <w:rPr>
          <w:rFonts w:ascii="Maiandra GD" w:hAnsi="Maiandra GD"/>
          <w:bCs/>
          <w:lang w:val="es-ES"/>
        </w:rPr>
      </w:pPr>
      <w:r w:rsidRPr="000E3990">
        <w:rPr>
          <w:rFonts w:ascii="Maiandra GD" w:hAnsi="Maiandra GD"/>
          <w:bCs/>
          <w:lang w:val="es-ES"/>
        </w:rPr>
        <w:t>La legislación aplicable a este contrato es la ecuatoriana. En consecuencia, el contratista declara conocer el ordenamiento jurídico ecuatoriano y, por lo tanto, se entiende incorporado el mismo en todo lo que sea aplicable al presente contrato.)</w:t>
      </w:r>
    </w:p>
    <w:p w:rsidR="00B941CF" w:rsidRPr="000E3990" w:rsidRDefault="00B941CF" w:rsidP="00B941CF">
      <w:pPr>
        <w:pStyle w:val="Prrafodelista"/>
        <w:spacing w:line="272" w:lineRule="exact"/>
        <w:ind w:left="1136"/>
        <w:rPr>
          <w:rFonts w:ascii="Maiandra GD" w:hAnsi="Maiandra GD"/>
          <w:bCs/>
          <w:lang w:val="es-ES"/>
        </w:rPr>
      </w:pPr>
    </w:p>
    <w:p w:rsidR="00B941CF" w:rsidRPr="000E3990" w:rsidRDefault="00B941CF" w:rsidP="00B941CF">
      <w:pPr>
        <w:pStyle w:val="Prrafodelista"/>
        <w:spacing w:line="272" w:lineRule="exact"/>
        <w:ind w:left="0"/>
        <w:jc w:val="both"/>
        <w:rPr>
          <w:rFonts w:ascii="Maiandra GD" w:hAnsi="Maiandra GD"/>
          <w:b/>
          <w:bCs/>
          <w:lang w:val="es-ES"/>
        </w:rPr>
      </w:pPr>
      <w:r w:rsidRPr="000E3990">
        <w:rPr>
          <w:rFonts w:ascii="Maiandra GD" w:hAnsi="Maiandra GD"/>
          <w:b/>
          <w:bCs/>
          <w:lang w:val="es-ES"/>
        </w:rPr>
        <w:t>Cláusula Décima Tercera: COMUNICACIONES ENTRE LAS PARTES</w:t>
      </w:r>
    </w:p>
    <w:p w:rsidR="00B941CF" w:rsidRPr="000E3990" w:rsidRDefault="00B941CF" w:rsidP="00B941CF">
      <w:pPr>
        <w:pStyle w:val="Prrafodelista"/>
        <w:spacing w:line="272" w:lineRule="exact"/>
        <w:ind w:left="1136"/>
        <w:rPr>
          <w:rFonts w:ascii="Maiandra GD" w:hAnsi="Maiandra GD"/>
          <w:b/>
          <w:bCs/>
          <w:lang w:val="es-ES"/>
        </w:rPr>
      </w:pPr>
    </w:p>
    <w:p w:rsidR="00B941CF" w:rsidRPr="000E3990" w:rsidRDefault="00B941CF" w:rsidP="00B941CF">
      <w:pPr>
        <w:pStyle w:val="Prrafodelista"/>
        <w:numPr>
          <w:ilvl w:val="1"/>
          <w:numId w:val="11"/>
        </w:numPr>
        <w:spacing w:line="272" w:lineRule="exact"/>
        <w:jc w:val="both"/>
        <w:rPr>
          <w:rFonts w:ascii="Maiandra GD" w:hAnsi="Maiandra GD"/>
          <w:bCs/>
          <w:lang w:val="es-ES"/>
        </w:rPr>
      </w:pPr>
      <w:r w:rsidRPr="000E3990">
        <w:rPr>
          <w:rFonts w:ascii="Maiandra GD" w:hAnsi="Maiandra GD"/>
          <w:bCs/>
          <w:lang w:val="es-ES"/>
        </w:rPr>
        <w:t>Todas las comunicaciones, sin excepción, entre las partes, relativas a los trabajos, serán formuladas por escrito o por medios electrónicos y en idioma español. Las comunicaciones entre el administrador del contrato, el fiscalizador y el contratista se harán a través de documentos escritos o por medios electrónicos, cuya constancia de entrega debe encontrarse en la copia del documento y registrada en el libro de obra.</w:t>
      </w:r>
    </w:p>
    <w:p w:rsidR="00B941CF" w:rsidRPr="000E3990" w:rsidRDefault="00B941CF" w:rsidP="00B941CF">
      <w:pPr>
        <w:pStyle w:val="Prrafodelista"/>
        <w:spacing w:line="272" w:lineRule="exact"/>
        <w:ind w:left="0"/>
        <w:jc w:val="both"/>
        <w:rPr>
          <w:rFonts w:ascii="Maiandra GD" w:hAnsi="Maiandra GD"/>
          <w:b/>
          <w:bCs/>
          <w:lang w:val="es-ES"/>
        </w:rPr>
      </w:pPr>
    </w:p>
    <w:p w:rsidR="00B941CF" w:rsidRPr="000E3990" w:rsidRDefault="00B941CF" w:rsidP="00B941CF">
      <w:pPr>
        <w:pStyle w:val="Prrafodelista"/>
        <w:spacing w:line="272" w:lineRule="exact"/>
        <w:ind w:left="0"/>
        <w:rPr>
          <w:rFonts w:ascii="Maiandra GD" w:hAnsi="Maiandra GD"/>
          <w:b/>
          <w:bCs/>
          <w:lang w:val="es-ES"/>
        </w:rPr>
      </w:pPr>
      <w:r w:rsidRPr="000E3990">
        <w:rPr>
          <w:rFonts w:ascii="Maiandra GD" w:hAnsi="Maiandra GD"/>
          <w:b/>
          <w:bCs/>
          <w:lang w:val="es-ES"/>
        </w:rPr>
        <w:t>Cláusula Décima Cuarta. - DOMICILIO</w:t>
      </w:r>
    </w:p>
    <w:p w:rsidR="00B941CF" w:rsidRPr="000E3990" w:rsidRDefault="00B941CF" w:rsidP="00B941CF">
      <w:pPr>
        <w:pStyle w:val="Textoindependiente"/>
        <w:spacing w:before="2"/>
        <w:rPr>
          <w:rFonts w:ascii="Maiandra GD" w:hAnsi="Maiandra GD"/>
          <w:b/>
        </w:rPr>
      </w:pPr>
    </w:p>
    <w:p w:rsidR="00B941CF" w:rsidRPr="000E3990" w:rsidRDefault="00B941CF" w:rsidP="00B941CF">
      <w:pPr>
        <w:pStyle w:val="Prrafodelista"/>
        <w:numPr>
          <w:ilvl w:val="0"/>
          <w:numId w:val="11"/>
        </w:numPr>
        <w:spacing w:line="272" w:lineRule="exact"/>
        <w:jc w:val="both"/>
        <w:rPr>
          <w:rFonts w:ascii="Maiandra GD" w:hAnsi="Maiandra GD"/>
          <w:bCs/>
          <w:vanish/>
          <w:lang w:val="es-ES"/>
        </w:rPr>
      </w:pPr>
    </w:p>
    <w:p w:rsidR="00B941CF" w:rsidRPr="000E3990" w:rsidRDefault="00B941CF" w:rsidP="00B941CF">
      <w:pPr>
        <w:pStyle w:val="Prrafodelista"/>
        <w:numPr>
          <w:ilvl w:val="1"/>
          <w:numId w:val="11"/>
        </w:numPr>
        <w:spacing w:line="272" w:lineRule="exact"/>
        <w:jc w:val="both"/>
        <w:rPr>
          <w:rFonts w:ascii="Maiandra GD" w:hAnsi="Maiandra GD"/>
          <w:bCs/>
          <w:lang w:val="es-ES"/>
        </w:rPr>
      </w:pPr>
      <w:r w:rsidRPr="000E3990">
        <w:rPr>
          <w:rFonts w:ascii="Maiandra GD" w:hAnsi="Maiandra GD"/>
          <w:bCs/>
          <w:lang w:val="es-ES"/>
        </w:rPr>
        <w:t>Para todos los efectos de este contrato, las partes convienen en señalar su domicilio en la ciudad de (establecer ciudad).</w:t>
      </w:r>
    </w:p>
    <w:p w:rsidR="00B941CF" w:rsidRPr="000E3990" w:rsidRDefault="00B941CF" w:rsidP="00B941CF">
      <w:pPr>
        <w:pStyle w:val="Prrafodelista"/>
        <w:spacing w:line="272" w:lineRule="exact"/>
        <w:ind w:left="1136"/>
        <w:jc w:val="both"/>
        <w:rPr>
          <w:rFonts w:ascii="Maiandra GD" w:hAnsi="Maiandra GD"/>
          <w:bCs/>
          <w:lang w:val="es-ES"/>
        </w:rPr>
      </w:pPr>
    </w:p>
    <w:p w:rsidR="00B941CF" w:rsidRPr="000E3990" w:rsidRDefault="00B941CF" w:rsidP="00B941CF">
      <w:pPr>
        <w:pStyle w:val="Prrafodelista"/>
        <w:numPr>
          <w:ilvl w:val="0"/>
          <w:numId w:val="12"/>
        </w:numPr>
        <w:spacing w:line="272" w:lineRule="exact"/>
        <w:rPr>
          <w:rFonts w:ascii="Maiandra GD" w:hAnsi="Maiandra GD"/>
          <w:bCs/>
          <w:vanish/>
          <w:lang w:val="es-ES"/>
        </w:rPr>
      </w:pPr>
    </w:p>
    <w:p w:rsidR="00B941CF" w:rsidRPr="000E3990" w:rsidRDefault="00B941CF" w:rsidP="00B941CF">
      <w:pPr>
        <w:pStyle w:val="Prrafodelista"/>
        <w:numPr>
          <w:ilvl w:val="1"/>
          <w:numId w:val="12"/>
        </w:numPr>
        <w:spacing w:line="272" w:lineRule="exact"/>
        <w:rPr>
          <w:rFonts w:ascii="Maiandra GD" w:hAnsi="Maiandra GD"/>
          <w:bCs/>
          <w:vanish/>
          <w:lang w:val="es-ES"/>
        </w:rPr>
      </w:pPr>
    </w:p>
    <w:p w:rsidR="00B941CF" w:rsidRPr="000E3990" w:rsidRDefault="00B941CF" w:rsidP="00B941CF">
      <w:pPr>
        <w:pStyle w:val="Prrafodelista"/>
        <w:numPr>
          <w:ilvl w:val="1"/>
          <w:numId w:val="12"/>
        </w:numPr>
        <w:spacing w:line="272" w:lineRule="exact"/>
        <w:jc w:val="both"/>
        <w:rPr>
          <w:rFonts w:ascii="Maiandra GD" w:hAnsi="Maiandra GD"/>
          <w:bCs/>
          <w:lang w:val="es-ES"/>
        </w:rPr>
      </w:pPr>
      <w:r w:rsidRPr="000E3990">
        <w:rPr>
          <w:rFonts w:ascii="Maiandra GD" w:hAnsi="Maiandra GD"/>
          <w:bCs/>
          <w:lang w:val="es-ES"/>
        </w:rPr>
        <w:t>Para efectos de comunicación o notificaciones, las partes señalan como su dirección, las siguientes:</w:t>
      </w:r>
    </w:p>
    <w:p w:rsidR="00B941CF" w:rsidRPr="000E3990" w:rsidRDefault="00B941CF" w:rsidP="00B941CF">
      <w:pPr>
        <w:pStyle w:val="Prrafodelista"/>
        <w:spacing w:line="272" w:lineRule="exact"/>
        <w:ind w:left="1136"/>
        <w:rPr>
          <w:rFonts w:ascii="Maiandra GD" w:hAnsi="Maiandra GD"/>
          <w:bCs/>
          <w:lang w:val="es-ES"/>
        </w:rPr>
      </w:pPr>
    </w:p>
    <w:p w:rsidR="00B941CF" w:rsidRPr="000E3990" w:rsidRDefault="00B941CF" w:rsidP="00B941CF">
      <w:pPr>
        <w:pStyle w:val="Prrafodelista"/>
        <w:spacing w:line="272" w:lineRule="exact"/>
        <w:ind w:left="1136"/>
        <w:jc w:val="both"/>
        <w:rPr>
          <w:rFonts w:ascii="Maiandra GD" w:hAnsi="Maiandra GD"/>
          <w:bCs/>
          <w:lang w:val="es-ES"/>
        </w:rPr>
      </w:pPr>
      <w:r w:rsidRPr="000E3990">
        <w:rPr>
          <w:rFonts w:ascii="Maiandra GD" w:hAnsi="Maiandra GD"/>
          <w:bCs/>
          <w:lang w:val="es-ES"/>
        </w:rPr>
        <w:t>La contratante: (</w:t>
      </w:r>
      <w:r w:rsidRPr="000E3990">
        <w:rPr>
          <w:rFonts w:ascii="Maiandra GD" w:hAnsi="Maiandra GD"/>
          <w:bCs/>
          <w:i/>
          <w:lang w:val="es-ES"/>
        </w:rPr>
        <w:t>dirección y teléfonos, correo electrónico</w:t>
      </w:r>
      <w:r w:rsidRPr="000E3990">
        <w:rPr>
          <w:rFonts w:ascii="Maiandra GD" w:hAnsi="Maiandra GD"/>
          <w:bCs/>
          <w:lang w:val="es-ES"/>
        </w:rPr>
        <w:t>). El contratista:(</w:t>
      </w:r>
      <w:r w:rsidRPr="000E3990">
        <w:rPr>
          <w:rFonts w:ascii="Maiandra GD" w:hAnsi="Maiandra GD"/>
          <w:bCs/>
          <w:i/>
          <w:lang w:val="es-ES"/>
        </w:rPr>
        <w:t>dirección y teléfonos, correo electrónico</w:t>
      </w:r>
      <w:r w:rsidRPr="000E3990">
        <w:rPr>
          <w:rFonts w:ascii="Maiandra GD" w:hAnsi="Maiandra GD"/>
          <w:bCs/>
          <w:lang w:val="es-ES"/>
        </w:rPr>
        <w:t>).</w:t>
      </w:r>
    </w:p>
    <w:p w:rsidR="00B941CF" w:rsidRPr="000E3990" w:rsidRDefault="00B941CF" w:rsidP="00B941CF">
      <w:pPr>
        <w:pStyle w:val="Prrafodelista"/>
        <w:spacing w:line="272" w:lineRule="exact"/>
        <w:ind w:left="1136"/>
        <w:rPr>
          <w:rFonts w:ascii="Maiandra GD" w:hAnsi="Maiandra GD"/>
          <w:bCs/>
          <w:lang w:val="es-ES"/>
        </w:rPr>
      </w:pPr>
    </w:p>
    <w:p w:rsidR="00B941CF" w:rsidRPr="000E3990" w:rsidRDefault="00B941CF" w:rsidP="00B941CF">
      <w:pPr>
        <w:pStyle w:val="Prrafodelista"/>
        <w:spacing w:line="272" w:lineRule="exact"/>
        <w:ind w:left="0"/>
        <w:jc w:val="both"/>
        <w:rPr>
          <w:rFonts w:ascii="Maiandra GD" w:hAnsi="Maiandra GD"/>
          <w:b/>
          <w:bCs/>
          <w:lang w:val="es-ES"/>
        </w:rPr>
      </w:pPr>
      <w:r w:rsidRPr="000E3990">
        <w:rPr>
          <w:rFonts w:ascii="Maiandra GD" w:hAnsi="Maiandra GD"/>
          <w:b/>
          <w:bCs/>
          <w:lang w:val="es-ES"/>
        </w:rPr>
        <w:t>Cláusula Décima Quinta. - ACEPTACIÓN DE LAS PARTES</w:t>
      </w:r>
    </w:p>
    <w:p w:rsidR="00B941CF" w:rsidRPr="000E3990" w:rsidRDefault="00B941CF" w:rsidP="00B941CF">
      <w:pPr>
        <w:pStyle w:val="Prrafodelista"/>
        <w:spacing w:line="272" w:lineRule="exact"/>
        <w:ind w:left="1136"/>
        <w:rPr>
          <w:rFonts w:ascii="Maiandra GD" w:hAnsi="Maiandra GD"/>
          <w:b/>
          <w:bCs/>
          <w:lang w:val="es-ES"/>
        </w:rPr>
      </w:pPr>
    </w:p>
    <w:p w:rsidR="00B941CF" w:rsidRPr="000E3990" w:rsidRDefault="00B941CF" w:rsidP="00B941CF">
      <w:pPr>
        <w:pStyle w:val="Prrafodelista"/>
        <w:numPr>
          <w:ilvl w:val="1"/>
          <w:numId w:val="13"/>
        </w:numPr>
        <w:spacing w:line="272" w:lineRule="exact"/>
        <w:jc w:val="both"/>
        <w:rPr>
          <w:rFonts w:ascii="Maiandra GD" w:hAnsi="Maiandra GD"/>
          <w:bCs/>
          <w:lang w:val="es-ES"/>
        </w:rPr>
      </w:pPr>
      <w:r w:rsidRPr="000E3990">
        <w:rPr>
          <w:rFonts w:ascii="Maiandra GD" w:hAnsi="Maiandra GD"/>
          <w:b/>
          <w:bCs/>
          <w:lang w:val="es-ES"/>
        </w:rPr>
        <w:t xml:space="preserve">Declaración. - </w:t>
      </w:r>
      <w:r w:rsidRPr="000E3990">
        <w:rPr>
          <w:rFonts w:ascii="Maiandra GD" w:hAnsi="Maiandra GD"/>
          <w:bCs/>
          <w:lang w:val="es-ES"/>
        </w:rPr>
        <w:t>Las partes libre, voluntaria y expresamente declaran que conocen y aceptan el texto íntegro de las Condiciones Generales de los Contratos de Cotización de Obras, publicado en el Portal Institucional del Servicio Nacional de Contratación Pública, vigente a la fecha de la convocatoria del procedimiento de contratación, y que forma parte integrante de este contrato que lo están suscribiendo.</w:t>
      </w:r>
    </w:p>
    <w:p w:rsidR="00B941CF" w:rsidRPr="000E3990" w:rsidRDefault="00B941CF" w:rsidP="00B941CF">
      <w:pPr>
        <w:pStyle w:val="Prrafodelista"/>
        <w:spacing w:line="272" w:lineRule="exact"/>
        <w:ind w:left="1136"/>
        <w:rPr>
          <w:rFonts w:ascii="Maiandra GD" w:hAnsi="Maiandra GD"/>
          <w:bCs/>
          <w:lang w:val="es-ES"/>
        </w:rPr>
      </w:pPr>
    </w:p>
    <w:p w:rsidR="00B941CF" w:rsidRPr="000E3990" w:rsidRDefault="00B941CF" w:rsidP="00B941CF">
      <w:pPr>
        <w:pStyle w:val="Prrafodelista"/>
        <w:numPr>
          <w:ilvl w:val="1"/>
          <w:numId w:val="13"/>
        </w:numPr>
        <w:spacing w:line="272" w:lineRule="exact"/>
        <w:jc w:val="both"/>
        <w:rPr>
          <w:rFonts w:ascii="Maiandra GD" w:hAnsi="Maiandra GD"/>
          <w:bCs/>
          <w:lang w:val="es-ES"/>
        </w:rPr>
      </w:pPr>
      <w:r w:rsidRPr="000E3990">
        <w:rPr>
          <w:rFonts w:ascii="Maiandra GD" w:hAnsi="Maiandra GD"/>
          <w:bCs/>
          <w:lang w:val="es-ES"/>
        </w:rPr>
        <w:t>Libre y voluntariamente, las partes expresamente declaran su aceptación a todo lo convenido en el presente contrato y se someten a sus estipulaciones.</w:t>
      </w:r>
    </w:p>
    <w:p w:rsidR="00B941CF" w:rsidRPr="000E3990" w:rsidRDefault="00B941CF" w:rsidP="00B941CF">
      <w:pPr>
        <w:pStyle w:val="Prrafodelista"/>
        <w:spacing w:line="272" w:lineRule="exact"/>
        <w:ind w:left="1136"/>
        <w:rPr>
          <w:rFonts w:ascii="Maiandra GD" w:hAnsi="Maiandra GD"/>
          <w:bCs/>
          <w:lang w:val="es-ES"/>
        </w:rPr>
      </w:pPr>
    </w:p>
    <w:p w:rsidR="00B941CF" w:rsidRPr="000E3990" w:rsidRDefault="00B941CF" w:rsidP="00B941CF">
      <w:pPr>
        <w:pStyle w:val="Prrafodelista"/>
        <w:spacing w:line="272" w:lineRule="exact"/>
        <w:rPr>
          <w:rFonts w:ascii="Maiandra GD" w:hAnsi="Maiandra GD"/>
          <w:b/>
          <w:bCs/>
          <w:lang w:val="es-ES"/>
        </w:rPr>
      </w:pPr>
      <w:r w:rsidRPr="000E3990">
        <w:rPr>
          <w:rFonts w:ascii="Maiandra GD" w:hAnsi="Maiandra GD"/>
          <w:b/>
          <w:bCs/>
          <w:lang w:val="es-ES"/>
        </w:rPr>
        <w:t xml:space="preserve">Dado, en la ciudad de </w:t>
      </w:r>
      <w:r w:rsidRPr="000E3990">
        <w:rPr>
          <w:rFonts w:ascii="Maiandra GD" w:hAnsi="Maiandra GD"/>
          <w:b/>
          <w:bCs/>
          <w:u w:val="single"/>
          <w:lang w:val="es-ES"/>
        </w:rPr>
        <w:tab/>
      </w:r>
      <w:r w:rsidRPr="000E3990">
        <w:rPr>
          <w:rFonts w:ascii="Maiandra GD" w:hAnsi="Maiandra GD"/>
          <w:b/>
          <w:bCs/>
          <w:lang w:val="es-ES"/>
        </w:rPr>
        <w:t>, a</w:t>
      </w:r>
    </w:p>
    <w:p w:rsidR="00B941CF" w:rsidRPr="000E3990" w:rsidRDefault="00B941CF" w:rsidP="00B941CF">
      <w:pPr>
        <w:pStyle w:val="Prrafodelista"/>
        <w:spacing w:line="272" w:lineRule="exact"/>
        <w:ind w:left="1136"/>
        <w:rPr>
          <w:rFonts w:ascii="Maiandra GD" w:hAnsi="Maiandra GD"/>
          <w:b/>
          <w:bCs/>
          <w:lang w:val="es-ES"/>
        </w:rPr>
      </w:pPr>
    </w:p>
    <w:tbl>
      <w:tblPr>
        <w:tblW w:w="7938" w:type="dxa"/>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3968"/>
      </w:tblGrid>
      <w:tr w:rsidR="00B941CF" w:rsidRPr="000E3990" w:rsidTr="00644963">
        <w:trPr>
          <w:trHeight w:val="1823"/>
        </w:trPr>
        <w:tc>
          <w:tcPr>
            <w:tcW w:w="3970" w:type="dxa"/>
          </w:tcPr>
          <w:p w:rsidR="00B941CF" w:rsidRPr="000E3990" w:rsidRDefault="00B941CF" w:rsidP="00644963">
            <w:pPr>
              <w:pStyle w:val="Prrafodelista"/>
              <w:spacing w:line="272" w:lineRule="exact"/>
              <w:ind w:left="1136"/>
              <w:rPr>
                <w:rFonts w:ascii="Maiandra GD" w:hAnsi="Maiandra GD"/>
                <w:bCs/>
                <w:lang w:val="es-ES"/>
              </w:rPr>
            </w:pPr>
          </w:p>
        </w:tc>
        <w:tc>
          <w:tcPr>
            <w:tcW w:w="3968" w:type="dxa"/>
          </w:tcPr>
          <w:p w:rsidR="00B941CF" w:rsidRPr="000E3990" w:rsidRDefault="00B941CF" w:rsidP="00644963">
            <w:pPr>
              <w:pStyle w:val="Prrafodelista"/>
              <w:spacing w:line="272" w:lineRule="exact"/>
              <w:ind w:left="1136"/>
              <w:rPr>
                <w:rFonts w:ascii="Maiandra GD" w:hAnsi="Maiandra GD"/>
                <w:bCs/>
                <w:lang w:val="es-ES"/>
              </w:rPr>
            </w:pPr>
          </w:p>
        </w:tc>
      </w:tr>
      <w:tr w:rsidR="00B941CF" w:rsidRPr="000E3990" w:rsidTr="00644963">
        <w:trPr>
          <w:trHeight w:val="304"/>
        </w:trPr>
        <w:tc>
          <w:tcPr>
            <w:tcW w:w="3970" w:type="dxa"/>
          </w:tcPr>
          <w:p w:rsidR="00B941CF" w:rsidRPr="000E3990" w:rsidRDefault="00B941CF" w:rsidP="00644963">
            <w:pPr>
              <w:pStyle w:val="Prrafodelista"/>
              <w:spacing w:line="272" w:lineRule="exact"/>
              <w:ind w:left="1136"/>
              <w:rPr>
                <w:rFonts w:ascii="Maiandra GD" w:hAnsi="Maiandra GD"/>
                <w:b/>
                <w:bCs/>
                <w:lang w:val="es-ES"/>
              </w:rPr>
            </w:pPr>
            <w:r w:rsidRPr="000E3990">
              <w:rPr>
                <w:rFonts w:ascii="Maiandra GD" w:hAnsi="Maiandra GD"/>
                <w:b/>
                <w:bCs/>
                <w:lang w:val="es-ES"/>
              </w:rPr>
              <w:t>LA CONTRATANTE</w:t>
            </w:r>
          </w:p>
        </w:tc>
        <w:tc>
          <w:tcPr>
            <w:tcW w:w="3968" w:type="dxa"/>
          </w:tcPr>
          <w:p w:rsidR="00B941CF" w:rsidRPr="000E3990" w:rsidRDefault="00B941CF" w:rsidP="00644963">
            <w:pPr>
              <w:pStyle w:val="Prrafodelista"/>
              <w:spacing w:line="272" w:lineRule="exact"/>
              <w:ind w:left="1136"/>
              <w:rPr>
                <w:rFonts w:ascii="Maiandra GD" w:hAnsi="Maiandra GD"/>
                <w:b/>
                <w:bCs/>
                <w:lang w:val="es-ES"/>
              </w:rPr>
            </w:pPr>
            <w:r w:rsidRPr="000E3990">
              <w:rPr>
                <w:rFonts w:ascii="Maiandra GD" w:hAnsi="Maiandra GD"/>
                <w:b/>
                <w:bCs/>
                <w:lang w:val="es-ES"/>
              </w:rPr>
              <w:t>EL CONTRATISTA</w:t>
            </w:r>
          </w:p>
        </w:tc>
      </w:tr>
    </w:tbl>
    <w:p w:rsidR="00B941CF" w:rsidRPr="000E3990" w:rsidRDefault="00B941CF" w:rsidP="00B941CF">
      <w:pPr>
        <w:pStyle w:val="Prrafodelista"/>
        <w:spacing w:line="272" w:lineRule="exact"/>
        <w:ind w:left="1136"/>
        <w:rPr>
          <w:rFonts w:ascii="Maiandra GD" w:hAnsi="Maiandra GD"/>
          <w:bCs/>
          <w:lang w:val="es-ES"/>
        </w:rPr>
      </w:pPr>
    </w:p>
    <w:p w:rsidR="00B941CF" w:rsidRPr="000E3990" w:rsidRDefault="00B941CF" w:rsidP="00B941CF">
      <w:pPr>
        <w:pStyle w:val="Prrafodelista"/>
        <w:spacing w:line="272" w:lineRule="exact"/>
        <w:ind w:left="1136"/>
        <w:rPr>
          <w:rFonts w:ascii="Maiandra GD" w:hAnsi="Maiandra GD"/>
          <w:bCs/>
          <w:lang w:val="es-ES"/>
        </w:rPr>
      </w:pPr>
    </w:p>
    <w:p w:rsidR="00B941CF" w:rsidRDefault="00B941CF" w:rsidP="00B941CF">
      <w:pPr>
        <w:pStyle w:val="Prrafodelista"/>
        <w:spacing w:line="272" w:lineRule="exact"/>
        <w:ind w:left="-142" w:right="-851"/>
        <w:jc w:val="both"/>
        <w:rPr>
          <w:rFonts w:ascii="Maiandra GD" w:hAnsi="Maiandra GD"/>
          <w:bCs/>
          <w:lang w:val="es-ES"/>
        </w:rPr>
      </w:pPr>
    </w:p>
    <w:p w:rsidR="00841059" w:rsidRDefault="00841059"/>
    <w:sectPr w:rsidR="00841059">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FBC" w:rsidRDefault="003E0FBC" w:rsidP="00B941CF">
      <w:pPr>
        <w:spacing w:after="0" w:line="240" w:lineRule="auto"/>
      </w:pPr>
      <w:r>
        <w:separator/>
      </w:r>
    </w:p>
  </w:endnote>
  <w:endnote w:type="continuationSeparator" w:id="0">
    <w:p w:rsidR="003E0FBC" w:rsidRDefault="003E0FBC" w:rsidP="00B9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FBC" w:rsidRDefault="003E0FBC" w:rsidP="00B941CF">
      <w:pPr>
        <w:spacing w:after="0" w:line="240" w:lineRule="auto"/>
      </w:pPr>
      <w:r>
        <w:separator/>
      </w:r>
    </w:p>
  </w:footnote>
  <w:footnote w:type="continuationSeparator" w:id="0">
    <w:p w:rsidR="003E0FBC" w:rsidRDefault="003E0FBC" w:rsidP="00B9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1CF" w:rsidRDefault="00B941CF">
    <w:pPr>
      <w:pStyle w:val="Encabezado"/>
    </w:pPr>
    <w:r>
      <w:rPr>
        <w:noProof/>
        <w:lang w:val="en-US"/>
      </w:rPr>
      <w:drawing>
        <wp:anchor distT="0" distB="0" distL="114300" distR="114300" simplePos="0" relativeHeight="251659264" behindDoc="1" locked="0" layoutInCell="1" allowOverlap="1" wp14:anchorId="76233979" wp14:editId="4060DDC1">
          <wp:simplePos x="0" y="0"/>
          <wp:positionH relativeFrom="margin">
            <wp:posOffset>-1055914</wp:posOffset>
          </wp:positionH>
          <wp:positionV relativeFrom="paragraph">
            <wp:posOffset>-425178</wp:posOffset>
          </wp:positionV>
          <wp:extent cx="7743825" cy="10050780"/>
          <wp:effectExtent l="0" t="0" r="9525" b="762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rotWithShape="1">
                  <a:blip r:embed="rId1">
                    <a:extLst>
                      <a:ext uri="{28A0092B-C50C-407E-A947-70E740481C1C}">
                        <a14:useLocalDpi xmlns:a14="http://schemas.microsoft.com/office/drawing/2010/main" val="0"/>
                      </a:ext>
                    </a:extLst>
                  </a:blip>
                  <a:srcRect t="2176"/>
                  <a:stretch/>
                </pic:blipFill>
                <pic:spPr bwMode="auto">
                  <a:xfrm>
                    <a:off x="0" y="0"/>
                    <a:ext cx="7743825" cy="10050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BB7"/>
    <w:multiLevelType w:val="multilevel"/>
    <w:tmpl w:val="DAEAEE54"/>
    <w:lvl w:ilvl="0">
      <w:start w:val="10"/>
      <w:numFmt w:val="decimal"/>
      <w:lvlText w:val="%1"/>
      <w:lvlJc w:val="left"/>
      <w:pPr>
        <w:ind w:left="1136" w:hanging="708"/>
      </w:pPr>
      <w:rPr>
        <w:rFonts w:hint="default"/>
        <w:lang w:val="es-ES" w:eastAsia="en-US" w:bidi="ar-SA"/>
      </w:rPr>
    </w:lvl>
    <w:lvl w:ilvl="1">
      <w:start w:val="1"/>
      <w:numFmt w:val="decimal"/>
      <w:lvlText w:val="%1.%2."/>
      <w:lvlJc w:val="left"/>
      <w:pPr>
        <w:ind w:left="1136" w:hanging="708"/>
      </w:pPr>
      <w:rPr>
        <w:rFonts w:ascii="Times New Roman" w:eastAsia="Arial" w:hAnsi="Times New Roman" w:cs="Times New Roman" w:hint="default"/>
        <w:b/>
        <w:bCs/>
        <w:i w:val="0"/>
        <w:iCs w:val="0"/>
        <w:spacing w:val="-2"/>
        <w:w w:val="100"/>
        <w:sz w:val="24"/>
        <w:szCs w:val="24"/>
        <w:lang w:val="es-ES" w:eastAsia="en-US" w:bidi="ar-SA"/>
      </w:rPr>
    </w:lvl>
    <w:lvl w:ilvl="2">
      <w:numFmt w:val="bullet"/>
      <w:lvlText w:val="•"/>
      <w:lvlJc w:val="left"/>
      <w:pPr>
        <w:ind w:left="3065" w:hanging="708"/>
      </w:pPr>
      <w:rPr>
        <w:rFonts w:hint="default"/>
        <w:lang w:val="es-ES" w:eastAsia="en-US" w:bidi="ar-SA"/>
      </w:rPr>
    </w:lvl>
    <w:lvl w:ilvl="3">
      <w:numFmt w:val="bullet"/>
      <w:lvlText w:val="•"/>
      <w:lvlJc w:val="left"/>
      <w:pPr>
        <w:ind w:left="4028" w:hanging="708"/>
      </w:pPr>
      <w:rPr>
        <w:rFonts w:hint="default"/>
        <w:lang w:val="es-ES" w:eastAsia="en-US" w:bidi="ar-SA"/>
      </w:rPr>
    </w:lvl>
    <w:lvl w:ilvl="4">
      <w:numFmt w:val="bullet"/>
      <w:lvlText w:val="•"/>
      <w:lvlJc w:val="left"/>
      <w:pPr>
        <w:ind w:left="4990" w:hanging="708"/>
      </w:pPr>
      <w:rPr>
        <w:rFonts w:hint="default"/>
        <w:lang w:val="es-ES" w:eastAsia="en-US" w:bidi="ar-SA"/>
      </w:rPr>
    </w:lvl>
    <w:lvl w:ilvl="5">
      <w:numFmt w:val="bullet"/>
      <w:lvlText w:val="•"/>
      <w:lvlJc w:val="left"/>
      <w:pPr>
        <w:ind w:left="5953" w:hanging="708"/>
      </w:pPr>
      <w:rPr>
        <w:rFonts w:hint="default"/>
        <w:lang w:val="es-ES" w:eastAsia="en-US" w:bidi="ar-SA"/>
      </w:rPr>
    </w:lvl>
    <w:lvl w:ilvl="6">
      <w:numFmt w:val="bullet"/>
      <w:lvlText w:val="•"/>
      <w:lvlJc w:val="left"/>
      <w:pPr>
        <w:ind w:left="6916" w:hanging="708"/>
      </w:pPr>
      <w:rPr>
        <w:rFonts w:hint="default"/>
        <w:lang w:val="es-ES" w:eastAsia="en-US" w:bidi="ar-SA"/>
      </w:rPr>
    </w:lvl>
    <w:lvl w:ilvl="7">
      <w:numFmt w:val="bullet"/>
      <w:lvlText w:val="•"/>
      <w:lvlJc w:val="left"/>
      <w:pPr>
        <w:ind w:left="7879" w:hanging="708"/>
      </w:pPr>
      <w:rPr>
        <w:rFonts w:hint="default"/>
        <w:lang w:val="es-ES" w:eastAsia="en-US" w:bidi="ar-SA"/>
      </w:rPr>
    </w:lvl>
    <w:lvl w:ilvl="8">
      <w:numFmt w:val="bullet"/>
      <w:lvlText w:val="•"/>
      <w:lvlJc w:val="left"/>
      <w:pPr>
        <w:ind w:left="8841" w:hanging="708"/>
      </w:pPr>
      <w:rPr>
        <w:rFonts w:hint="default"/>
        <w:lang w:val="es-ES" w:eastAsia="en-US" w:bidi="ar-SA"/>
      </w:rPr>
    </w:lvl>
  </w:abstractNum>
  <w:abstractNum w:abstractNumId="1" w15:restartNumberingAfterBreak="0">
    <w:nsid w:val="29C779E3"/>
    <w:multiLevelType w:val="hybridMultilevel"/>
    <w:tmpl w:val="46CC76BC"/>
    <w:lvl w:ilvl="0" w:tplc="920E9512">
      <w:start w:val="1"/>
      <w:numFmt w:val="lowerLetter"/>
      <w:lvlText w:val="%1)"/>
      <w:lvlJc w:val="left"/>
      <w:pPr>
        <w:ind w:left="1136" w:hanging="708"/>
      </w:pPr>
      <w:rPr>
        <w:rFonts w:ascii="Times New Roman" w:eastAsia="Arial MT" w:hAnsi="Times New Roman" w:cs="Times New Roman" w:hint="default"/>
        <w:b w:val="0"/>
        <w:bCs w:val="0"/>
        <w:i w:val="0"/>
        <w:iCs w:val="0"/>
        <w:spacing w:val="0"/>
        <w:w w:val="99"/>
        <w:sz w:val="24"/>
        <w:szCs w:val="24"/>
        <w:lang w:val="es-ES" w:eastAsia="en-US" w:bidi="ar-SA"/>
      </w:rPr>
    </w:lvl>
    <w:lvl w:ilvl="1" w:tplc="CC6E3940">
      <w:numFmt w:val="bullet"/>
      <w:lvlText w:val="•"/>
      <w:lvlJc w:val="left"/>
      <w:pPr>
        <w:ind w:left="2102" w:hanging="708"/>
      </w:pPr>
      <w:rPr>
        <w:rFonts w:hint="default"/>
        <w:lang w:val="es-ES" w:eastAsia="en-US" w:bidi="ar-SA"/>
      </w:rPr>
    </w:lvl>
    <w:lvl w:ilvl="2" w:tplc="DFE4F210">
      <w:numFmt w:val="bullet"/>
      <w:lvlText w:val="•"/>
      <w:lvlJc w:val="left"/>
      <w:pPr>
        <w:ind w:left="3065" w:hanging="708"/>
      </w:pPr>
      <w:rPr>
        <w:rFonts w:hint="default"/>
        <w:lang w:val="es-ES" w:eastAsia="en-US" w:bidi="ar-SA"/>
      </w:rPr>
    </w:lvl>
    <w:lvl w:ilvl="3" w:tplc="0838A10E">
      <w:numFmt w:val="bullet"/>
      <w:lvlText w:val="•"/>
      <w:lvlJc w:val="left"/>
      <w:pPr>
        <w:ind w:left="4028" w:hanging="708"/>
      </w:pPr>
      <w:rPr>
        <w:rFonts w:hint="default"/>
        <w:lang w:val="es-ES" w:eastAsia="en-US" w:bidi="ar-SA"/>
      </w:rPr>
    </w:lvl>
    <w:lvl w:ilvl="4" w:tplc="2FD0A838">
      <w:numFmt w:val="bullet"/>
      <w:lvlText w:val="•"/>
      <w:lvlJc w:val="left"/>
      <w:pPr>
        <w:ind w:left="4990" w:hanging="708"/>
      </w:pPr>
      <w:rPr>
        <w:rFonts w:hint="default"/>
        <w:lang w:val="es-ES" w:eastAsia="en-US" w:bidi="ar-SA"/>
      </w:rPr>
    </w:lvl>
    <w:lvl w:ilvl="5" w:tplc="EA3A6822">
      <w:numFmt w:val="bullet"/>
      <w:lvlText w:val="•"/>
      <w:lvlJc w:val="left"/>
      <w:pPr>
        <w:ind w:left="5953" w:hanging="708"/>
      </w:pPr>
      <w:rPr>
        <w:rFonts w:hint="default"/>
        <w:lang w:val="es-ES" w:eastAsia="en-US" w:bidi="ar-SA"/>
      </w:rPr>
    </w:lvl>
    <w:lvl w:ilvl="6" w:tplc="37F65812">
      <w:numFmt w:val="bullet"/>
      <w:lvlText w:val="•"/>
      <w:lvlJc w:val="left"/>
      <w:pPr>
        <w:ind w:left="6916" w:hanging="708"/>
      </w:pPr>
      <w:rPr>
        <w:rFonts w:hint="default"/>
        <w:lang w:val="es-ES" w:eastAsia="en-US" w:bidi="ar-SA"/>
      </w:rPr>
    </w:lvl>
    <w:lvl w:ilvl="7" w:tplc="26B2EEE6">
      <w:numFmt w:val="bullet"/>
      <w:lvlText w:val="•"/>
      <w:lvlJc w:val="left"/>
      <w:pPr>
        <w:ind w:left="7879" w:hanging="708"/>
      </w:pPr>
      <w:rPr>
        <w:rFonts w:hint="default"/>
        <w:lang w:val="es-ES" w:eastAsia="en-US" w:bidi="ar-SA"/>
      </w:rPr>
    </w:lvl>
    <w:lvl w:ilvl="8" w:tplc="A73ADA12">
      <w:numFmt w:val="bullet"/>
      <w:lvlText w:val="•"/>
      <w:lvlJc w:val="left"/>
      <w:pPr>
        <w:ind w:left="8841" w:hanging="708"/>
      </w:pPr>
      <w:rPr>
        <w:rFonts w:hint="default"/>
        <w:lang w:val="es-ES" w:eastAsia="en-US" w:bidi="ar-SA"/>
      </w:rPr>
    </w:lvl>
  </w:abstractNum>
  <w:abstractNum w:abstractNumId="2" w15:restartNumberingAfterBreak="0">
    <w:nsid w:val="2F627A22"/>
    <w:multiLevelType w:val="hybridMultilevel"/>
    <w:tmpl w:val="78524A84"/>
    <w:lvl w:ilvl="0" w:tplc="2AFA1394">
      <w:start w:val="1"/>
      <w:numFmt w:val="lowerLetter"/>
      <w:lvlText w:val="%1)"/>
      <w:lvlJc w:val="left"/>
      <w:pPr>
        <w:ind w:left="1136" w:hanging="720"/>
      </w:pPr>
      <w:rPr>
        <w:rFonts w:ascii="Times New Roman" w:eastAsia="Arial MT" w:hAnsi="Times New Roman" w:cs="Times New Roman" w:hint="default"/>
        <w:b w:val="0"/>
        <w:bCs w:val="0"/>
        <w:i w:val="0"/>
        <w:iCs w:val="0"/>
        <w:spacing w:val="0"/>
        <w:w w:val="99"/>
        <w:sz w:val="24"/>
        <w:szCs w:val="24"/>
        <w:lang w:val="es-ES" w:eastAsia="en-US" w:bidi="ar-SA"/>
      </w:rPr>
    </w:lvl>
    <w:lvl w:ilvl="1" w:tplc="A6BA9C04">
      <w:numFmt w:val="bullet"/>
      <w:lvlText w:val="•"/>
      <w:lvlJc w:val="left"/>
      <w:pPr>
        <w:ind w:left="2102" w:hanging="720"/>
      </w:pPr>
      <w:rPr>
        <w:rFonts w:hint="default"/>
        <w:lang w:val="es-ES" w:eastAsia="en-US" w:bidi="ar-SA"/>
      </w:rPr>
    </w:lvl>
    <w:lvl w:ilvl="2" w:tplc="E7DA4314">
      <w:numFmt w:val="bullet"/>
      <w:lvlText w:val="•"/>
      <w:lvlJc w:val="left"/>
      <w:pPr>
        <w:ind w:left="3065" w:hanging="720"/>
      </w:pPr>
      <w:rPr>
        <w:rFonts w:hint="default"/>
        <w:lang w:val="es-ES" w:eastAsia="en-US" w:bidi="ar-SA"/>
      </w:rPr>
    </w:lvl>
    <w:lvl w:ilvl="3" w:tplc="DE589142">
      <w:numFmt w:val="bullet"/>
      <w:lvlText w:val="•"/>
      <w:lvlJc w:val="left"/>
      <w:pPr>
        <w:ind w:left="4028" w:hanging="720"/>
      </w:pPr>
      <w:rPr>
        <w:rFonts w:hint="default"/>
        <w:lang w:val="es-ES" w:eastAsia="en-US" w:bidi="ar-SA"/>
      </w:rPr>
    </w:lvl>
    <w:lvl w:ilvl="4" w:tplc="26CE219A">
      <w:numFmt w:val="bullet"/>
      <w:lvlText w:val="•"/>
      <w:lvlJc w:val="left"/>
      <w:pPr>
        <w:ind w:left="4990" w:hanging="720"/>
      </w:pPr>
      <w:rPr>
        <w:rFonts w:hint="default"/>
        <w:lang w:val="es-ES" w:eastAsia="en-US" w:bidi="ar-SA"/>
      </w:rPr>
    </w:lvl>
    <w:lvl w:ilvl="5" w:tplc="73BC77F6">
      <w:numFmt w:val="bullet"/>
      <w:lvlText w:val="•"/>
      <w:lvlJc w:val="left"/>
      <w:pPr>
        <w:ind w:left="5953" w:hanging="720"/>
      </w:pPr>
      <w:rPr>
        <w:rFonts w:hint="default"/>
        <w:lang w:val="es-ES" w:eastAsia="en-US" w:bidi="ar-SA"/>
      </w:rPr>
    </w:lvl>
    <w:lvl w:ilvl="6" w:tplc="93B03C16">
      <w:numFmt w:val="bullet"/>
      <w:lvlText w:val="•"/>
      <w:lvlJc w:val="left"/>
      <w:pPr>
        <w:ind w:left="6916" w:hanging="720"/>
      </w:pPr>
      <w:rPr>
        <w:rFonts w:hint="default"/>
        <w:lang w:val="es-ES" w:eastAsia="en-US" w:bidi="ar-SA"/>
      </w:rPr>
    </w:lvl>
    <w:lvl w:ilvl="7" w:tplc="6AF0138A">
      <w:numFmt w:val="bullet"/>
      <w:lvlText w:val="•"/>
      <w:lvlJc w:val="left"/>
      <w:pPr>
        <w:ind w:left="7879" w:hanging="720"/>
      </w:pPr>
      <w:rPr>
        <w:rFonts w:hint="default"/>
        <w:lang w:val="es-ES" w:eastAsia="en-US" w:bidi="ar-SA"/>
      </w:rPr>
    </w:lvl>
    <w:lvl w:ilvl="8" w:tplc="DD1ABA00">
      <w:numFmt w:val="bullet"/>
      <w:lvlText w:val="•"/>
      <w:lvlJc w:val="left"/>
      <w:pPr>
        <w:ind w:left="8841" w:hanging="720"/>
      </w:pPr>
      <w:rPr>
        <w:rFonts w:hint="default"/>
        <w:lang w:val="es-ES" w:eastAsia="en-US" w:bidi="ar-SA"/>
      </w:rPr>
    </w:lvl>
  </w:abstractNum>
  <w:abstractNum w:abstractNumId="3" w15:restartNumberingAfterBreak="0">
    <w:nsid w:val="350A7A24"/>
    <w:multiLevelType w:val="multilevel"/>
    <w:tmpl w:val="C45EDF92"/>
    <w:lvl w:ilvl="0">
      <w:start w:val="13"/>
      <w:numFmt w:val="decimal"/>
      <w:lvlText w:val="%1"/>
      <w:lvlJc w:val="left"/>
      <w:pPr>
        <w:ind w:left="1136" w:hanging="612"/>
      </w:pPr>
      <w:rPr>
        <w:rFonts w:hint="default"/>
        <w:lang w:val="es-ES" w:eastAsia="en-US" w:bidi="ar-SA"/>
      </w:rPr>
    </w:lvl>
    <w:lvl w:ilvl="1">
      <w:start w:val="1"/>
      <w:numFmt w:val="decimal"/>
      <w:lvlText w:val="%1.%2."/>
      <w:lvlJc w:val="left"/>
      <w:pPr>
        <w:ind w:left="1136" w:hanging="612"/>
      </w:pPr>
      <w:rPr>
        <w:rFonts w:ascii="Times New Roman" w:eastAsia="Arial" w:hAnsi="Times New Roman" w:cs="Times New Roman" w:hint="default"/>
        <w:b/>
        <w:bCs/>
        <w:i w:val="0"/>
        <w:iCs w:val="0"/>
        <w:spacing w:val="-2"/>
        <w:w w:val="100"/>
        <w:sz w:val="24"/>
        <w:szCs w:val="24"/>
        <w:lang w:val="es-ES" w:eastAsia="en-US" w:bidi="ar-SA"/>
      </w:rPr>
    </w:lvl>
    <w:lvl w:ilvl="2">
      <w:numFmt w:val="bullet"/>
      <w:lvlText w:val="•"/>
      <w:lvlJc w:val="left"/>
      <w:pPr>
        <w:ind w:left="3065" w:hanging="612"/>
      </w:pPr>
      <w:rPr>
        <w:rFonts w:hint="default"/>
        <w:lang w:val="es-ES" w:eastAsia="en-US" w:bidi="ar-SA"/>
      </w:rPr>
    </w:lvl>
    <w:lvl w:ilvl="3">
      <w:numFmt w:val="bullet"/>
      <w:lvlText w:val="•"/>
      <w:lvlJc w:val="left"/>
      <w:pPr>
        <w:ind w:left="4028" w:hanging="612"/>
      </w:pPr>
      <w:rPr>
        <w:rFonts w:hint="default"/>
        <w:lang w:val="es-ES" w:eastAsia="en-US" w:bidi="ar-SA"/>
      </w:rPr>
    </w:lvl>
    <w:lvl w:ilvl="4">
      <w:numFmt w:val="bullet"/>
      <w:lvlText w:val="•"/>
      <w:lvlJc w:val="left"/>
      <w:pPr>
        <w:ind w:left="4990" w:hanging="612"/>
      </w:pPr>
      <w:rPr>
        <w:rFonts w:hint="default"/>
        <w:lang w:val="es-ES" w:eastAsia="en-US" w:bidi="ar-SA"/>
      </w:rPr>
    </w:lvl>
    <w:lvl w:ilvl="5">
      <w:numFmt w:val="bullet"/>
      <w:lvlText w:val="•"/>
      <w:lvlJc w:val="left"/>
      <w:pPr>
        <w:ind w:left="5953" w:hanging="612"/>
      </w:pPr>
      <w:rPr>
        <w:rFonts w:hint="default"/>
        <w:lang w:val="es-ES" w:eastAsia="en-US" w:bidi="ar-SA"/>
      </w:rPr>
    </w:lvl>
    <w:lvl w:ilvl="6">
      <w:numFmt w:val="bullet"/>
      <w:lvlText w:val="•"/>
      <w:lvlJc w:val="left"/>
      <w:pPr>
        <w:ind w:left="6916" w:hanging="612"/>
      </w:pPr>
      <w:rPr>
        <w:rFonts w:hint="default"/>
        <w:lang w:val="es-ES" w:eastAsia="en-US" w:bidi="ar-SA"/>
      </w:rPr>
    </w:lvl>
    <w:lvl w:ilvl="7">
      <w:numFmt w:val="bullet"/>
      <w:lvlText w:val="•"/>
      <w:lvlJc w:val="left"/>
      <w:pPr>
        <w:ind w:left="7879" w:hanging="612"/>
      </w:pPr>
      <w:rPr>
        <w:rFonts w:hint="default"/>
        <w:lang w:val="es-ES" w:eastAsia="en-US" w:bidi="ar-SA"/>
      </w:rPr>
    </w:lvl>
    <w:lvl w:ilvl="8">
      <w:numFmt w:val="bullet"/>
      <w:lvlText w:val="•"/>
      <w:lvlJc w:val="left"/>
      <w:pPr>
        <w:ind w:left="8841" w:hanging="612"/>
      </w:pPr>
      <w:rPr>
        <w:rFonts w:hint="default"/>
        <w:lang w:val="es-ES" w:eastAsia="en-US" w:bidi="ar-SA"/>
      </w:rPr>
    </w:lvl>
  </w:abstractNum>
  <w:abstractNum w:abstractNumId="4" w15:restartNumberingAfterBreak="0">
    <w:nsid w:val="44AB1D88"/>
    <w:multiLevelType w:val="hybridMultilevel"/>
    <w:tmpl w:val="FDC66082"/>
    <w:lvl w:ilvl="0" w:tplc="F51E47C0">
      <w:start w:val="1"/>
      <w:numFmt w:val="lowerLetter"/>
      <w:lvlText w:val="%1)"/>
      <w:lvlJc w:val="left"/>
      <w:pPr>
        <w:ind w:left="1136" w:hanging="284"/>
      </w:pPr>
      <w:rPr>
        <w:rFonts w:ascii="Times New Roman" w:eastAsia="Arial MT" w:hAnsi="Times New Roman" w:cs="Times New Roman" w:hint="default"/>
        <w:b w:val="0"/>
        <w:bCs w:val="0"/>
        <w:i w:val="0"/>
        <w:iCs w:val="0"/>
        <w:spacing w:val="0"/>
        <w:w w:val="99"/>
        <w:sz w:val="24"/>
        <w:szCs w:val="24"/>
        <w:lang w:val="es-ES" w:eastAsia="en-US" w:bidi="ar-SA"/>
      </w:rPr>
    </w:lvl>
    <w:lvl w:ilvl="1" w:tplc="FED6F2FE">
      <w:numFmt w:val="bullet"/>
      <w:lvlText w:val="•"/>
      <w:lvlJc w:val="left"/>
      <w:pPr>
        <w:ind w:left="2102" w:hanging="284"/>
      </w:pPr>
      <w:rPr>
        <w:rFonts w:hint="default"/>
        <w:lang w:val="es-ES" w:eastAsia="en-US" w:bidi="ar-SA"/>
      </w:rPr>
    </w:lvl>
    <w:lvl w:ilvl="2" w:tplc="9B94EBA4">
      <w:numFmt w:val="bullet"/>
      <w:lvlText w:val="•"/>
      <w:lvlJc w:val="left"/>
      <w:pPr>
        <w:ind w:left="3065" w:hanging="284"/>
      </w:pPr>
      <w:rPr>
        <w:rFonts w:hint="default"/>
        <w:lang w:val="es-ES" w:eastAsia="en-US" w:bidi="ar-SA"/>
      </w:rPr>
    </w:lvl>
    <w:lvl w:ilvl="3" w:tplc="AD42322C">
      <w:numFmt w:val="bullet"/>
      <w:lvlText w:val="•"/>
      <w:lvlJc w:val="left"/>
      <w:pPr>
        <w:ind w:left="4028" w:hanging="284"/>
      </w:pPr>
      <w:rPr>
        <w:rFonts w:hint="default"/>
        <w:lang w:val="es-ES" w:eastAsia="en-US" w:bidi="ar-SA"/>
      </w:rPr>
    </w:lvl>
    <w:lvl w:ilvl="4" w:tplc="2C24D4D4">
      <w:numFmt w:val="bullet"/>
      <w:lvlText w:val="•"/>
      <w:lvlJc w:val="left"/>
      <w:pPr>
        <w:ind w:left="4990" w:hanging="284"/>
      </w:pPr>
      <w:rPr>
        <w:rFonts w:hint="default"/>
        <w:lang w:val="es-ES" w:eastAsia="en-US" w:bidi="ar-SA"/>
      </w:rPr>
    </w:lvl>
    <w:lvl w:ilvl="5" w:tplc="4F38ABF2">
      <w:numFmt w:val="bullet"/>
      <w:lvlText w:val="•"/>
      <w:lvlJc w:val="left"/>
      <w:pPr>
        <w:ind w:left="5953" w:hanging="284"/>
      </w:pPr>
      <w:rPr>
        <w:rFonts w:hint="default"/>
        <w:lang w:val="es-ES" w:eastAsia="en-US" w:bidi="ar-SA"/>
      </w:rPr>
    </w:lvl>
    <w:lvl w:ilvl="6" w:tplc="D12AF190">
      <w:numFmt w:val="bullet"/>
      <w:lvlText w:val="•"/>
      <w:lvlJc w:val="left"/>
      <w:pPr>
        <w:ind w:left="6916" w:hanging="284"/>
      </w:pPr>
      <w:rPr>
        <w:rFonts w:hint="default"/>
        <w:lang w:val="es-ES" w:eastAsia="en-US" w:bidi="ar-SA"/>
      </w:rPr>
    </w:lvl>
    <w:lvl w:ilvl="7" w:tplc="CEEE1AFA">
      <w:numFmt w:val="bullet"/>
      <w:lvlText w:val="•"/>
      <w:lvlJc w:val="left"/>
      <w:pPr>
        <w:ind w:left="7879" w:hanging="284"/>
      </w:pPr>
      <w:rPr>
        <w:rFonts w:hint="default"/>
        <w:lang w:val="es-ES" w:eastAsia="en-US" w:bidi="ar-SA"/>
      </w:rPr>
    </w:lvl>
    <w:lvl w:ilvl="8" w:tplc="41A4BC22">
      <w:numFmt w:val="bullet"/>
      <w:lvlText w:val="•"/>
      <w:lvlJc w:val="left"/>
      <w:pPr>
        <w:ind w:left="8841" w:hanging="284"/>
      </w:pPr>
      <w:rPr>
        <w:rFonts w:hint="default"/>
        <w:lang w:val="es-ES" w:eastAsia="en-US" w:bidi="ar-SA"/>
      </w:rPr>
    </w:lvl>
  </w:abstractNum>
  <w:abstractNum w:abstractNumId="5" w15:restartNumberingAfterBreak="0">
    <w:nsid w:val="45F46373"/>
    <w:multiLevelType w:val="multilevel"/>
    <w:tmpl w:val="0076166C"/>
    <w:lvl w:ilvl="0">
      <w:start w:val="15"/>
      <w:numFmt w:val="decimal"/>
      <w:lvlText w:val="%1"/>
      <w:lvlJc w:val="left"/>
      <w:pPr>
        <w:ind w:left="1136" w:hanging="639"/>
      </w:pPr>
      <w:rPr>
        <w:rFonts w:hint="default"/>
        <w:lang w:val="es-ES" w:eastAsia="en-US" w:bidi="ar-SA"/>
      </w:rPr>
    </w:lvl>
    <w:lvl w:ilvl="1">
      <w:start w:val="1"/>
      <w:numFmt w:val="decimal"/>
      <w:lvlText w:val="%1.%2."/>
      <w:lvlJc w:val="left"/>
      <w:pPr>
        <w:ind w:left="1136" w:hanging="639"/>
      </w:pPr>
      <w:rPr>
        <w:rFonts w:ascii="Arial" w:eastAsia="Arial" w:hAnsi="Arial" w:cs="Arial" w:hint="default"/>
        <w:b/>
        <w:bCs/>
        <w:i w:val="0"/>
        <w:iCs w:val="0"/>
        <w:spacing w:val="-2"/>
        <w:w w:val="100"/>
        <w:sz w:val="24"/>
        <w:szCs w:val="24"/>
        <w:lang w:val="es-ES" w:eastAsia="en-US" w:bidi="ar-SA"/>
      </w:rPr>
    </w:lvl>
    <w:lvl w:ilvl="2">
      <w:numFmt w:val="bullet"/>
      <w:lvlText w:val="•"/>
      <w:lvlJc w:val="left"/>
      <w:pPr>
        <w:ind w:left="3065" w:hanging="639"/>
      </w:pPr>
      <w:rPr>
        <w:rFonts w:hint="default"/>
        <w:lang w:val="es-ES" w:eastAsia="en-US" w:bidi="ar-SA"/>
      </w:rPr>
    </w:lvl>
    <w:lvl w:ilvl="3">
      <w:numFmt w:val="bullet"/>
      <w:lvlText w:val="•"/>
      <w:lvlJc w:val="left"/>
      <w:pPr>
        <w:ind w:left="4028" w:hanging="639"/>
      </w:pPr>
      <w:rPr>
        <w:rFonts w:hint="default"/>
        <w:lang w:val="es-ES" w:eastAsia="en-US" w:bidi="ar-SA"/>
      </w:rPr>
    </w:lvl>
    <w:lvl w:ilvl="4">
      <w:numFmt w:val="bullet"/>
      <w:lvlText w:val="•"/>
      <w:lvlJc w:val="left"/>
      <w:pPr>
        <w:ind w:left="4990" w:hanging="639"/>
      </w:pPr>
      <w:rPr>
        <w:rFonts w:hint="default"/>
        <w:lang w:val="es-ES" w:eastAsia="en-US" w:bidi="ar-SA"/>
      </w:rPr>
    </w:lvl>
    <w:lvl w:ilvl="5">
      <w:numFmt w:val="bullet"/>
      <w:lvlText w:val="•"/>
      <w:lvlJc w:val="left"/>
      <w:pPr>
        <w:ind w:left="5953" w:hanging="639"/>
      </w:pPr>
      <w:rPr>
        <w:rFonts w:hint="default"/>
        <w:lang w:val="es-ES" w:eastAsia="en-US" w:bidi="ar-SA"/>
      </w:rPr>
    </w:lvl>
    <w:lvl w:ilvl="6">
      <w:numFmt w:val="bullet"/>
      <w:lvlText w:val="•"/>
      <w:lvlJc w:val="left"/>
      <w:pPr>
        <w:ind w:left="6916" w:hanging="639"/>
      </w:pPr>
      <w:rPr>
        <w:rFonts w:hint="default"/>
        <w:lang w:val="es-ES" w:eastAsia="en-US" w:bidi="ar-SA"/>
      </w:rPr>
    </w:lvl>
    <w:lvl w:ilvl="7">
      <w:numFmt w:val="bullet"/>
      <w:lvlText w:val="•"/>
      <w:lvlJc w:val="left"/>
      <w:pPr>
        <w:ind w:left="7879" w:hanging="639"/>
      </w:pPr>
      <w:rPr>
        <w:rFonts w:hint="default"/>
        <w:lang w:val="es-ES" w:eastAsia="en-US" w:bidi="ar-SA"/>
      </w:rPr>
    </w:lvl>
    <w:lvl w:ilvl="8">
      <w:numFmt w:val="bullet"/>
      <w:lvlText w:val="•"/>
      <w:lvlJc w:val="left"/>
      <w:pPr>
        <w:ind w:left="8841" w:hanging="639"/>
      </w:pPr>
      <w:rPr>
        <w:rFonts w:hint="default"/>
        <w:lang w:val="es-ES" w:eastAsia="en-US" w:bidi="ar-SA"/>
      </w:rPr>
    </w:lvl>
  </w:abstractNum>
  <w:abstractNum w:abstractNumId="6" w15:restartNumberingAfterBreak="0">
    <w:nsid w:val="4932367F"/>
    <w:multiLevelType w:val="multilevel"/>
    <w:tmpl w:val="37F63770"/>
    <w:lvl w:ilvl="0">
      <w:start w:val="1"/>
      <w:numFmt w:val="decimal"/>
      <w:lvlText w:val="%1"/>
      <w:lvlJc w:val="left"/>
      <w:pPr>
        <w:ind w:left="1136" w:hanging="456"/>
      </w:pPr>
      <w:rPr>
        <w:rFonts w:hint="default"/>
        <w:lang w:val="es-ES" w:eastAsia="en-US" w:bidi="ar-SA"/>
      </w:rPr>
    </w:lvl>
    <w:lvl w:ilvl="1">
      <w:start w:val="1"/>
      <w:numFmt w:val="decimal"/>
      <w:lvlText w:val="%1.%2."/>
      <w:lvlJc w:val="left"/>
      <w:pPr>
        <w:ind w:left="1136" w:hanging="456"/>
      </w:pPr>
      <w:rPr>
        <w:rFonts w:ascii="Times New Roman" w:eastAsia="Arial" w:hAnsi="Times New Roman" w:cs="Times New Roman" w:hint="default"/>
        <w:b/>
        <w:bCs/>
        <w:i w:val="0"/>
        <w:iCs w:val="0"/>
        <w:spacing w:val="-2"/>
        <w:w w:val="100"/>
        <w:sz w:val="24"/>
        <w:szCs w:val="24"/>
        <w:lang w:val="es-ES" w:eastAsia="en-US" w:bidi="ar-SA"/>
      </w:rPr>
    </w:lvl>
    <w:lvl w:ilvl="2">
      <w:numFmt w:val="bullet"/>
      <w:lvlText w:val="•"/>
      <w:lvlJc w:val="left"/>
      <w:pPr>
        <w:ind w:left="3065" w:hanging="456"/>
      </w:pPr>
      <w:rPr>
        <w:rFonts w:hint="default"/>
        <w:lang w:val="es-ES" w:eastAsia="en-US" w:bidi="ar-SA"/>
      </w:rPr>
    </w:lvl>
    <w:lvl w:ilvl="3">
      <w:numFmt w:val="bullet"/>
      <w:lvlText w:val="•"/>
      <w:lvlJc w:val="left"/>
      <w:pPr>
        <w:ind w:left="4028" w:hanging="456"/>
      </w:pPr>
      <w:rPr>
        <w:rFonts w:hint="default"/>
        <w:lang w:val="es-ES" w:eastAsia="en-US" w:bidi="ar-SA"/>
      </w:rPr>
    </w:lvl>
    <w:lvl w:ilvl="4">
      <w:numFmt w:val="bullet"/>
      <w:lvlText w:val="•"/>
      <w:lvlJc w:val="left"/>
      <w:pPr>
        <w:ind w:left="4990" w:hanging="456"/>
      </w:pPr>
      <w:rPr>
        <w:rFonts w:hint="default"/>
        <w:lang w:val="es-ES" w:eastAsia="en-US" w:bidi="ar-SA"/>
      </w:rPr>
    </w:lvl>
    <w:lvl w:ilvl="5">
      <w:numFmt w:val="bullet"/>
      <w:lvlText w:val="•"/>
      <w:lvlJc w:val="left"/>
      <w:pPr>
        <w:ind w:left="5953" w:hanging="456"/>
      </w:pPr>
      <w:rPr>
        <w:rFonts w:hint="default"/>
        <w:lang w:val="es-ES" w:eastAsia="en-US" w:bidi="ar-SA"/>
      </w:rPr>
    </w:lvl>
    <w:lvl w:ilvl="6">
      <w:numFmt w:val="bullet"/>
      <w:lvlText w:val="•"/>
      <w:lvlJc w:val="left"/>
      <w:pPr>
        <w:ind w:left="6916" w:hanging="456"/>
      </w:pPr>
      <w:rPr>
        <w:rFonts w:hint="default"/>
        <w:lang w:val="es-ES" w:eastAsia="en-US" w:bidi="ar-SA"/>
      </w:rPr>
    </w:lvl>
    <w:lvl w:ilvl="7">
      <w:numFmt w:val="bullet"/>
      <w:lvlText w:val="•"/>
      <w:lvlJc w:val="left"/>
      <w:pPr>
        <w:ind w:left="7879" w:hanging="456"/>
      </w:pPr>
      <w:rPr>
        <w:rFonts w:hint="default"/>
        <w:lang w:val="es-ES" w:eastAsia="en-US" w:bidi="ar-SA"/>
      </w:rPr>
    </w:lvl>
    <w:lvl w:ilvl="8">
      <w:numFmt w:val="bullet"/>
      <w:lvlText w:val="•"/>
      <w:lvlJc w:val="left"/>
      <w:pPr>
        <w:ind w:left="8841" w:hanging="456"/>
      </w:pPr>
      <w:rPr>
        <w:rFonts w:hint="default"/>
        <w:lang w:val="es-ES" w:eastAsia="en-US" w:bidi="ar-SA"/>
      </w:rPr>
    </w:lvl>
  </w:abstractNum>
  <w:abstractNum w:abstractNumId="7" w15:restartNumberingAfterBreak="0">
    <w:nsid w:val="4E3F0E05"/>
    <w:multiLevelType w:val="multilevel"/>
    <w:tmpl w:val="4B624AFE"/>
    <w:lvl w:ilvl="0">
      <w:start w:val="5"/>
      <w:numFmt w:val="decimal"/>
      <w:lvlText w:val="%1"/>
      <w:lvlJc w:val="left"/>
      <w:pPr>
        <w:ind w:left="1136" w:hanging="533"/>
      </w:pPr>
      <w:rPr>
        <w:rFonts w:hint="default"/>
        <w:lang w:val="es-ES" w:eastAsia="en-US" w:bidi="ar-SA"/>
      </w:rPr>
    </w:lvl>
    <w:lvl w:ilvl="1">
      <w:start w:val="1"/>
      <w:numFmt w:val="decimal"/>
      <w:lvlText w:val="%1.%2."/>
      <w:lvlJc w:val="left"/>
      <w:pPr>
        <w:ind w:left="1136" w:hanging="533"/>
      </w:pPr>
      <w:rPr>
        <w:rFonts w:ascii="Times New Roman" w:eastAsia="Arial" w:hAnsi="Times New Roman" w:cs="Times New Roman" w:hint="default"/>
        <w:b/>
        <w:bCs/>
        <w:i w:val="0"/>
        <w:iCs w:val="0"/>
        <w:spacing w:val="0"/>
        <w:w w:val="100"/>
        <w:sz w:val="24"/>
        <w:szCs w:val="24"/>
        <w:lang w:val="es-ES" w:eastAsia="en-US" w:bidi="ar-SA"/>
      </w:rPr>
    </w:lvl>
    <w:lvl w:ilvl="2">
      <w:numFmt w:val="bullet"/>
      <w:lvlText w:val="•"/>
      <w:lvlJc w:val="left"/>
      <w:pPr>
        <w:ind w:left="3065" w:hanging="533"/>
      </w:pPr>
      <w:rPr>
        <w:rFonts w:hint="default"/>
        <w:lang w:val="es-ES" w:eastAsia="en-US" w:bidi="ar-SA"/>
      </w:rPr>
    </w:lvl>
    <w:lvl w:ilvl="3">
      <w:numFmt w:val="bullet"/>
      <w:lvlText w:val="•"/>
      <w:lvlJc w:val="left"/>
      <w:pPr>
        <w:ind w:left="4028" w:hanging="533"/>
      </w:pPr>
      <w:rPr>
        <w:rFonts w:hint="default"/>
        <w:lang w:val="es-ES" w:eastAsia="en-US" w:bidi="ar-SA"/>
      </w:rPr>
    </w:lvl>
    <w:lvl w:ilvl="4">
      <w:numFmt w:val="bullet"/>
      <w:lvlText w:val="•"/>
      <w:lvlJc w:val="left"/>
      <w:pPr>
        <w:ind w:left="4990" w:hanging="533"/>
      </w:pPr>
      <w:rPr>
        <w:rFonts w:hint="default"/>
        <w:lang w:val="es-ES" w:eastAsia="en-US" w:bidi="ar-SA"/>
      </w:rPr>
    </w:lvl>
    <w:lvl w:ilvl="5">
      <w:numFmt w:val="bullet"/>
      <w:lvlText w:val="•"/>
      <w:lvlJc w:val="left"/>
      <w:pPr>
        <w:ind w:left="5953" w:hanging="533"/>
      </w:pPr>
      <w:rPr>
        <w:rFonts w:hint="default"/>
        <w:lang w:val="es-ES" w:eastAsia="en-US" w:bidi="ar-SA"/>
      </w:rPr>
    </w:lvl>
    <w:lvl w:ilvl="6">
      <w:numFmt w:val="bullet"/>
      <w:lvlText w:val="•"/>
      <w:lvlJc w:val="left"/>
      <w:pPr>
        <w:ind w:left="6916" w:hanging="533"/>
      </w:pPr>
      <w:rPr>
        <w:rFonts w:hint="default"/>
        <w:lang w:val="es-ES" w:eastAsia="en-US" w:bidi="ar-SA"/>
      </w:rPr>
    </w:lvl>
    <w:lvl w:ilvl="7">
      <w:numFmt w:val="bullet"/>
      <w:lvlText w:val="•"/>
      <w:lvlJc w:val="left"/>
      <w:pPr>
        <w:ind w:left="7879" w:hanging="533"/>
      </w:pPr>
      <w:rPr>
        <w:rFonts w:hint="default"/>
        <w:lang w:val="es-ES" w:eastAsia="en-US" w:bidi="ar-SA"/>
      </w:rPr>
    </w:lvl>
    <w:lvl w:ilvl="8">
      <w:numFmt w:val="bullet"/>
      <w:lvlText w:val="•"/>
      <w:lvlJc w:val="left"/>
      <w:pPr>
        <w:ind w:left="8841" w:hanging="533"/>
      </w:pPr>
      <w:rPr>
        <w:rFonts w:hint="default"/>
        <w:lang w:val="es-ES" w:eastAsia="en-US" w:bidi="ar-SA"/>
      </w:rPr>
    </w:lvl>
  </w:abstractNum>
  <w:abstractNum w:abstractNumId="8" w15:restartNumberingAfterBreak="0">
    <w:nsid w:val="4EEC715A"/>
    <w:multiLevelType w:val="multilevel"/>
    <w:tmpl w:val="284EA82A"/>
    <w:lvl w:ilvl="0">
      <w:start w:val="3"/>
      <w:numFmt w:val="decimal"/>
      <w:lvlText w:val="%1"/>
      <w:lvlJc w:val="left"/>
      <w:pPr>
        <w:ind w:left="1136" w:hanging="456"/>
      </w:pPr>
      <w:rPr>
        <w:rFonts w:hint="default"/>
        <w:lang w:val="es-ES" w:eastAsia="en-US" w:bidi="ar-SA"/>
      </w:rPr>
    </w:lvl>
    <w:lvl w:ilvl="1">
      <w:start w:val="1"/>
      <w:numFmt w:val="decimal"/>
      <w:lvlText w:val="%1.%2."/>
      <w:lvlJc w:val="left"/>
      <w:pPr>
        <w:ind w:left="1136" w:hanging="456"/>
      </w:pPr>
      <w:rPr>
        <w:rFonts w:ascii="Times New Roman" w:eastAsia="Arial" w:hAnsi="Times New Roman" w:cs="Times New Roman" w:hint="default"/>
        <w:b/>
        <w:bCs/>
        <w:i w:val="0"/>
        <w:iCs w:val="0"/>
        <w:spacing w:val="0"/>
        <w:w w:val="100"/>
        <w:sz w:val="24"/>
        <w:szCs w:val="24"/>
        <w:lang w:val="es-ES" w:eastAsia="en-US" w:bidi="ar-SA"/>
      </w:rPr>
    </w:lvl>
    <w:lvl w:ilvl="2">
      <w:numFmt w:val="bullet"/>
      <w:lvlText w:val="•"/>
      <w:lvlJc w:val="left"/>
      <w:pPr>
        <w:ind w:left="3065" w:hanging="456"/>
      </w:pPr>
      <w:rPr>
        <w:rFonts w:hint="default"/>
        <w:lang w:val="es-ES" w:eastAsia="en-US" w:bidi="ar-SA"/>
      </w:rPr>
    </w:lvl>
    <w:lvl w:ilvl="3">
      <w:numFmt w:val="bullet"/>
      <w:lvlText w:val="•"/>
      <w:lvlJc w:val="left"/>
      <w:pPr>
        <w:ind w:left="4028" w:hanging="456"/>
      </w:pPr>
      <w:rPr>
        <w:rFonts w:hint="default"/>
        <w:lang w:val="es-ES" w:eastAsia="en-US" w:bidi="ar-SA"/>
      </w:rPr>
    </w:lvl>
    <w:lvl w:ilvl="4">
      <w:numFmt w:val="bullet"/>
      <w:lvlText w:val="•"/>
      <w:lvlJc w:val="left"/>
      <w:pPr>
        <w:ind w:left="4990" w:hanging="456"/>
      </w:pPr>
      <w:rPr>
        <w:rFonts w:hint="default"/>
        <w:lang w:val="es-ES" w:eastAsia="en-US" w:bidi="ar-SA"/>
      </w:rPr>
    </w:lvl>
    <w:lvl w:ilvl="5">
      <w:numFmt w:val="bullet"/>
      <w:lvlText w:val="•"/>
      <w:lvlJc w:val="left"/>
      <w:pPr>
        <w:ind w:left="5953" w:hanging="456"/>
      </w:pPr>
      <w:rPr>
        <w:rFonts w:hint="default"/>
        <w:lang w:val="es-ES" w:eastAsia="en-US" w:bidi="ar-SA"/>
      </w:rPr>
    </w:lvl>
    <w:lvl w:ilvl="6">
      <w:numFmt w:val="bullet"/>
      <w:lvlText w:val="•"/>
      <w:lvlJc w:val="left"/>
      <w:pPr>
        <w:ind w:left="6916" w:hanging="456"/>
      </w:pPr>
      <w:rPr>
        <w:rFonts w:hint="default"/>
        <w:lang w:val="es-ES" w:eastAsia="en-US" w:bidi="ar-SA"/>
      </w:rPr>
    </w:lvl>
    <w:lvl w:ilvl="7">
      <w:numFmt w:val="bullet"/>
      <w:lvlText w:val="•"/>
      <w:lvlJc w:val="left"/>
      <w:pPr>
        <w:ind w:left="7879" w:hanging="456"/>
      </w:pPr>
      <w:rPr>
        <w:rFonts w:hint="default"/>
        <w:lang w:val="es-ES" w:eastAsia="en-US" w:bidi="ar-SA"/>
      </w:rPr>
    </w:lvl>
    <w:lvl w:ilvl="8">
      <w:numFmt w:val="bullet"/>
      <w:lvlText w:val="•"/>
      <w:lvlJc w:val="left"/>
      <w:pPr>
        <w:ind w:left="8841" w:hanging="456"/>
      </w:pPr>
      <w:rPr>
        <w:rFonts w:hint="default"/>
        <w:lang w:val="es-ES" w:eastAsia="en-US" w:bidi="ar-SA"/>
      </w:rPr>
    </w:lvl>
  </w:abstractNum>
  <w:abstractNum w:abstractNumId="9" w15:restartNumberingAfterBreak="0">
    <w:nsid w:val="68344EA0"/>
    <w:multiLevelType w:val="multilevel"/>
    <w:tmpl w:val="CF325F72"/>
    <w:lvl w:ilvl="0">
      <w:start w:val="4"/>
      <w:numFmt w:val="decimal"/>
      <w:lvlText w:val="%1"/>
      <w:lvlJc w:val="left"/>
      <w:pPr>
        <w:ind w:left="1136" w:hanging="540"/>
      </w:pPr>
      <w:rPr>
        <w:rFonts w:hint="default"/>
        <w:lang w:val="es-ES" w:eastAsia="en-US" w:bidi="ar-SA"/>
      </w:rPr>
    </w:lvl>
    <w:lvl w:ilvl="1">
      <w:start w:val="1"/>
      <w:numFmt w:val="decimal"/>
      <w:lvlText w:val="%1.%2."/>
      <w:lvlJc w:val="left"/>
      <w:pPr>
        <w:ind w:left="1136" w:hanging="540"/>
      </w:pPr>
      <w:rPr>
        <w:rFonts w:ascii="Times New Roman" w:eastAsia="Arial" w:hAnsi="Times New Roman" w:cs="Times New Roman" w:hint="default"/>
        <w:b/>
        <w:bCs/>
        <w:i w:val="0"/>
        <w:iCs w:val="0"/>
        <w:spacing w:val="-2"/>
        <w:w w:val="100"/>
        <w:sz w:val="24"/>
        <w:szCs w:val="24"/>
        <w:lang w:val="es-ES" w:eastAsia="en-US" w:bidi="ar-SA"/>
      </w:rPr>
    </w:lvl>
    <w:lvl w:ilvl="2">
      <w:numFmt w:val="bullet"/>
      <w:lvlText w:val="•"/>
      <w:lvlJc w:val="left"/>
      <w:pPr>
        <w:ind w:left="3065" w:hanging="540"/>
      </w:pPr>
      <w:rPr>
        <w:rFonts w:hint="default"/>
        <w:lang w:val="es-ES" w:eastAsia="en-US" w:bidi="ar-SA"/>
      </w:rPr>
    </w:lvl>
    <w:lvl w:ilvl="3">
      <w:numFmt w:val="bullet"/>
      <w:lvlText w:val="•"/>
      <w:lvlJc w:val="left"/>
      <w:pPr>
        <w:ind w:left="4028" w:hanging="540"/>
      </w:pPr>
      <w:rPr>
        <w:rFonts w:hint="default"/>
        <w:lang w:val="es-ES" w:eastAsia="en-US" w:bidi="ar-SA"/>
      </w:rPr>
    </w:lvl>
    <w:lvl w:ilvl="4">
      <w:numFmt w:val="bullet"/>
      <w:lvlText w:val="•"/>
      <w:lvlJc w:val="left"/>
      <w:pPr>
        <w:ind w:left="4990" w:hanging="540"/>
      </w:pPr>
      <w:rPr>
        <w:rFonts w:hint="default"/>
        <w:lang w:val="es-ES" w:eastAsia="en-US" w:bidi="ar-SA"/>
      </w:rPr>
    </w:lvl>
    <w:lvl w:ilvl="5">
      <w:numFmt w:val="bullet"/>
      <w:lvlText w:val="•"/>
      <w:lvlJc w:val="left"/>
      <w:pPr>
        <w:ind w:left="5953" w:hanging="540"/>
      </w:pPr>
      <w:rPr>
        <w:rFonts w:hint="default"/>
        <w:lang w:val="es-ES" w:eastAsia="en-US" w:bidi="ar-SA"/>
      </w:rPr>
    </w:lvl>
    <w:lvl w:ilvl="6">
      <w:numFmt w:val="bullet"/>
      <w:lvlText w:val="•"/>
      <w:lvlJc w:val="left"/>
      <w:pPr>
        <w:ind w:left="6916" w:hanging="540"/>
      </w:pPr>
      <w:rPr>
        <w:rFonts w:hint="default"/>
        <w:lang w:val="es-ES" w:eastAsia="en-US" w:bidi="ar-SA"/>
      </w:rPr>
    </w:lvl>
    <w:lvl w:ilvl="7">
      <w:numFmt w:val="bullet"/>
      <w:lvlText w:val="•"/>
      <w:lvlJc w:val="left"/>
      <w:pPr>
        <w:ind w:left="7879" w:hanging="540"/>
      </w:pPr>
      <w:rPr>
        <w:rFonts w:hint="default"/>
        <w:lang w:val="es-ES" w:eastAsia="en-US" w:bidi="ar-SA"/>
      </w:rPr>
    </w:lvl>
    <w:lvl w:ilvl="8">
      <w:numFmt w:val="bullet"/>
      <w:lvlText w:val="•"/>
      <w:lvlJc w:val="left"/>
      <w:pPr>
        <w:ind w:left="8841" w:hanging="540"/>
      </w:pPr>
      <w:rPr>
        <w:rFonts w:hint="default"/>
        <w:lang w:val="es-ES" w:eastAsia="en-US" w:bidi="ar-SA"/>
      </w:rPr>
    </w:lvl>
  </w:abstractNum>
  <w:abstractNum w:abstractNumId="10" w15:restartNumberingAfterBreak="0">
    <w:nsid w:val="6E63243E"/>
    <w:multiLevelType w:val="multilevel"/>
    <w:tmpl w:val="65141CFE"/>
    <w:lvl w:ilvl="0">
      <w:start w:val="14"/>
      <w:numFmt w:val="decimal"/>
      <w:lvlText w:val="%1"/>
      <w:lvlJc w:val="left"/>
      <w:pPr>
        <w:ind w:left="1136" w:hanging="596"/>
      </w:pPr>
      <w:rPr>
        <w:rFonts w:hint="default"/>
        <w:lang w:val="es-ES" w:eastAsia="en-US" w:bidi="ar-SA"/>
      </w:rPr>
    </w:lvl>
    <w:lvl w:ilvl="1">
      <w:start w:val="1"/>
      <w:numFmt w:val="decimal"/>
      <w:lvlText w:val="%1.%2."/>
      <w:lvlJc w:val="left"/>
      <w:pPr>
        <w:ind w:left="1136" w:hanging="596"/>
      </w:pPr>
      <w:rPr>
        <w:rFonts w:ascii="Times New Roman" w:eastAsia="Arial" w:hAnsi="Times New Roman" w:cs="Times New Roman" w:hint="default"/>
        <w:b/>
        <w:bCs/>
        <w:i w:val="0"/>
        <w:iCs w:val="0"/>
        <w:spacing w:val="-2"/>
        <w:w w:val="100"/>
        <w:sz w:val="24"/>
        <w:szCs w:val="24"/>
        <w:lang w:val="es-ES" w:eastAsia="en-US" w:bidi="ar-SA"/>
      </w:rPr>
    </w:lvl>
    <w:lvl w:ilvl="2">
      <w:numFmt w:val="bullet"/>
      <w:lvlText w:val="•"/>
      <w:lvlJc w:val="left"/>
      <w:pPr>
        <w:ind w:left="3065" w:hanging="596"/>
      </w:pPr>
      <w:rPr>
        <w:rFonts w:hint="default"/>
        <w:lang w:val="es-ES" w:eastAsia="en-US" w:bidi="ar-SA"/>
      </w:rPr>
    </w:lvl>
    <w:lvl w:ilvl="3">
      <w:numFmt w:val="bullet"/>
      <w:lvlText w:val="•"/>
      <w:lvlJc w:val="left"/>
      <w:pPr>
        <w:ind w:left="4028" w:hanging="596"/>
      </w:pPr>
      <w:rPr>
        <w:rFonts w:hint="default"/>
        <w:lang w:val="es-ES" w:eastAsia="en-US" w:bidi="ar-SA"/>
      </w:rPr>
    </w:lvl>
    <w:lvl w:ilvl="4">
      <w:numFmt w:val="bullet"/>
      <w:lvlText w:val="•"/>
      <w:lvlJc w:val="left"/>
      <w:pPr>
        <w:ind w:left="4990" w:hanging="596"/>
      </w:pPr>
      <w:rPr>
        <w:rFonts w:hint="default"/>
        <w:lang w:val="es-ES" w:eastAsia="en-US" w:bidi="ar-SA"/>
      </w:rPr>
    </w:lvl>
    <w:lvl w:ilvl="5">
      <w:numFmt w:val="bullet"/>
      <w:lvlText w:val="•"/>
      <w:lvlJc w:val="left"/>
      <w:pPr>
        <w:ind w:left="5953" w:hanging="596"/>
      </w:pPr>
      <w:rPr>
        <w:rFonts w:hint="default"/>
        <w:lang w:val="es-ES" w:eastAsia="en-US" w:bidi="ar-SA"/>
      </w:rPr>
    </w:lvl>
    <w:lvl w:ilvl="6">
      <w:numFmt w:val="bullet"/>
      <w:lvlText w:val="•"/>
      <w:lvlJc w:val="left"/>
      <w:pPr>
        <w:ind w:left="6916" w:hanging="596"/>
      </w:pPr>
      <w:rPr>
        <w:rFonts w:hint="default"/>
        <w:lang w:val="es-ES" w:eastAsia="en-US" w:bidi="ar-SA"/>
      </w:rPr>
    </w:lvl>
    <w:lvl w:ilvl="7">
      <w:numFmt w:val="bullet"/>
      <w:lvlText w:val="•"/>
      <w:lvlJc w:val="left"/>
      <w:pPr>
        <w:ind w:left="7879" w:hanging="596"/>
      </w:pPr>
      <w:rPr>
        <w:rFonts w:hint="default"/>
        <w:lang w:val="es-ES" w:eastAsia="en-US" w:bidi="ar-SA"/>
      </w:rPr>
    </w:lvl>
    <w:lvl w:ilvl="8">
      <w:numFmt w:val="bullet"/>
      <w:lvlText w:val="•"/>
      <w:lvlJc w:val="left"/>
      <w:pPr>
        <w:ind w:left="8841" w:hanging="596"/>
      </w:pPr>
      <w:rPr>
        <w:rFonts w:hint="default"/>
        <w:lang w:val="es-ES" w:eastAsia="en-US" w:bidi="ar-SA"/>
      </w:rPr>
    </w:lvl>
  </w:abstractNum>
  <w:abstractNum w:abstractNumId="11" w15:restartNumberingAfterBreak="0">
    <w:nsid w:val="7B2102F5"/>
    <w:multiLevelType w:val="multilevel"/>
    <w:tmpl w:val="C946FCDA"/>
    <w:lvl w:ilvl="0">
      <w:start w:val="11"/>
      <w:numFmt w:val="decimal"/>
      <w:lvlText w:val="%1"/>
      <w:lvlJc w:val="left"/>
      <w:pPr>
        <w:ind w:left="1136" w:hanging="605"/>
      </w:pPr>
      <w:rPr>
        <w:rFonts w:hint="default"/>
        <w:lang w:val="es-ES" w:eastAsia="en-US" w:bidi="ar-SA"/>
      </w:rPr>
    </w:lvl>
    <w:lvl w:ilvl="1">
      <w:start w:val="1"/>
      <w:numFmt w:val="decimal"/>
      <w:lvlText w:val="%1.%2."/>
      <w:lvlJc w:val="left"/>
      <w:pPr>
        <w:ind w:left="1136" w:hanging="605"/>
      </w:pPr>
      <w:rPr>
        <w:rFonts w:ascii="Times New Roman" w:eastAsia="Arial" w:hAnsi="Times New Roman" w:cs="Times New Roman" w:hint="default"/>
        <w:b/>
        <w:bCs/>
        <w:i w:val="0"/>
        <w:iCs w:val="0"/>
        <w:spacing w:val="-2"/>
        <w:w w:val="100"/>
        <w:sz w:val="24"/>
        <w:szCs w:val="24"/>
        <w:lang w:val="es-ES" w:eastAsia="en-US" w:bidi="ar-SA"/>
      </w:rPr>
    </w:lvl>
    <w:lvl w:ilvl="2">
      <w:numFmt w:val="bullet"/>
      <w:lvlText w:val="•"/>
      <w:lvlJc w:val="left"/>
      <w:pPr>
        <w:ind w:left="3065" w:hanging="605"/>
      </w:pPr>
      <w:rPr>
        <w:rFonts w:hint="default"/>
        <w:lang w:val="es-ES" w:eastAsia="en-US" w:bidi="ar-SA"/>
      </w:rPr>
    </w:lvl>
    <w:lvl w:ilvl="3">
      <w:numFmt w:val="bullet"/>
      <w:lvlText w:val="•"/>
      <w:lvlJc w:val="left"/>
      <w:pPr>
        <w:ind w:left="4028" w:hanging="605"/>
      </w:pPr>
      <w:rPr>
        <w:rFonts w:hint="default"/>
        <w:lang w:val="es-ES" w:eastAsia="en-US" w:bidi="ar-SA"/>
      </w:rPr>
    </w:lvl>
    <w:lvl w:ilvl="4">
      <w:numFmt w:val="bullet"/>
      <w:lvlText w:val="•"/>
      <w:lvlJc w:val="left"/>
      <w:pPr>
        <w:ind w:left="4990" w:hanging="605"/>
      </w:pPr>
      <w:rPr>
        <w:rFonts w:hint="default"/>
        <w:lang w:val="es-ES" w:eastAsia="en-US" w:bidi="ar-SA"/>
      </w:rPr>
    </w:lvl>
    <w:lvl w:ilvl="5">
      <w:numFmt w:val="bullet"/>
      <w:lvlText w:val="•"/>
      <w:lvlJc w:val="left"/>
      <w:pPr>
        <w:ind w:left="5953" w:hanging="605"/>
      </w:pPr>
      <w:rPr>
        <w:rFonts w:hint="default"/>
        <w:lang w:val="es-ES" w:eastAsia="en-US" w:bidi="ar-SA"/>
      </w:rPr>
    </w:lvl>
    <w:lvl w:ilvl="6">
      <w:numFmt w:val="bullet"/>
      <w:lvlText w:val="•"/>
      <w:lvlJc w:val="left"/>
      <w:pPr>
        <w:ind w:left="6916" w:hanging="605"/>
      </w:pPr>
      <w:rPr>
        <w:rFonts w:hint="default"/>
        <w:lang w:val="es-ES" w:eastAsia="en-US" w:bidi="ar-SA"/>
      </w:rPr>
    </w:lvl>
    <w:lvl w:ilvl="7">
      <w:numFmt w:val="bullet"/>
      <w:lvlText w:val="•"/>
      <w:lvlJc w:val="left"/>
      <w:pPr>
        <w:ind w:left="7879" w:hanging="605"/>
      </w:pPr>
      <w:rPr>
        <w:rFonts w:hint="default"/>
        <w:lang w:val="es-ES" w:eastAsia="en-US" w:bidi="ar-SA"/>
      </w:rPr>
    </w:lvl>
    <w:lvl w:ilvl="8">
      <w:numFmt w:val="bullet"/>
      <w:lvlText w:val="•"/>
      <w:lvlJc w:val="left"/>
      <w:pPr>
        <w:ind w:left="8841" w:hanging="605"/>
      </w:pPr>
      <w:rPr>
        <w:rFonts w:hint="default"/>
        <w:lang w:val="es-ES" w:eastAsia="en-US" w:bidi="ar-SA"/>
      </w:rPr>
    </w:lvl>
  </w:abstractNum>
  <w:abstractNum w:abstractNumId="12" w15:restartNumberingAfterBreak="0">
    <w:nsid w:val="7C174003"/>
    <w:multiLevelType w:val="multilevel"/>
    <w:tmpl w:val="80560BF4"/>
    <w:lvl w:ilvl="0">
      <w:start w:val="2"/>
      <w:numFmt w:val="decimal"/>
      <w:lvlText w:val="%1"/>
      <w:lvlJc w:val="left"/>
      <w:pPr>
        <w:ind w:left="1594" w:hanging="459"/>
      </w:pPr>
      <w:rPr>
        <w:rFonts w:hint="default"/>
        <w:lang w:val="es-ES" w:eastAsia="en-US" w:bidi="ar-SA"/>
      </w:rPr>
    </w:lvl>
    <w:lvl w:ilvl="1">
      <w:start w:val="1"/>
      <w:numFmt w:val="decimal"/>
      <w:lvlText w:val="%1.%2."/>
      <w:lvlJc w:val="left"/>
      <w:pPr>
        <w:ind w:left="1594" w:hanging="459"/>
      </w:pPr>
      <w:rPr>
        <w:rFonts w:ascii="Times New Roman" w:eastAsia="Arial" w:hAnsi="Times New Roman" w:cs="Times New Roman" w:hint="default"/>
        <w:b/>
        <w:bCs/>
        <w:i w:val="0"/>
        <w:iCs w:val="0"/>
        <w:spacing w:val="-2"/>
        <w:w w:val="100"/>
        <w:sz w:val="24"/>
        <w:szCs w:val="24"/>
        <w:lang w:val="es-ES" w:eastAsia="en-US" w:bidi="ar-SA"/>
      </w:rPr>
    </w:lvl>
    <w:lvl w:ilvl="2">
      <w:numFmt w:val="bullet"/>
      <w:lvlText w:val="•"/>
      <w:lvlJc w:val="left"/>
      <w:pPr>
        <w:ind w:left="3433" w:hanging="459"/>
      </w:pPr>
      <w:rPr>
        <w:rFonts w:hint="default"/>
        <w:lang w:val="es-ES" w:eastAsia="en-US" w:bidi="ar-SA"/>
      </w:rPr>
    </w:lvl>
    <w:lvl w:ilvl="3">
      <w:numFmt w:val="bullet"/>
      <w:lvlText w:val="•"/>
      <w:lvlJc w:val="left"/>
      <w:pPr>
        <w:ind w:left="4350" w:hanging="459"/>
      </w:pPr>
      <w:rPr>
        <w:rFonts w:hint="default"/>
        <w:lang w:val="es-ES" w:eastAsia="en-US" w:bidi="ar-SA"/>
      </w:rPr>
    </w:lvl>
    <w:lvl w:ilvl="4">
      <w:numFmt w:val="bullet"/>
      <w:lvlText w:val="•"/>
      <w:lvlJc w:val="left"/>
      <w:pPr>
        <w:ind w:left="5266" w:hanging="459"/>
      </w:pPr>
      <w:rPr>
        <w:rFonts w:hint="default"/>
        <w:lang w:val="es-ES" w:eastAsia="en-US" w:bidi="ar-SA"/>
      </w:rPr>
    </w:lvl>
    <w:lvl w:ilvl="5">
      <w:numFmt w:val="bullet"/>
      <w:lvlText w:val="•"/>
      <w:lvlJc w:val="left"/>
      <w:pPr>
        <w:ind w:left="6183" w:hanging="459"/>
      </w:pPr>
      <w:rPr>
        <w:rFonts w:hint="default"/>
        <w:lang w:val="es-ES" w:eastAsia="en-US" w:bidi="ar-SA"/>
      </w:rPr>
    </w:lvl>
    <w:lvl w:ilvl="6">
      <w:numFmt w:val="bullet"/>
      <w:lvlText w:val="•"/>
      <w:lvlJc w:val="left"/>
      <w:pPr>
        <w:ind w:left="7100" w:hanging="459"/>
      </w:pPr>
      <w:rPr>
        <w:rFonts w:hint="default"/>
        <w:lang w:val="es-ES" w:eastAsia="en-US" w:bidi="ar-SA"/>
      </w:rPr>
    </w:lvl>
    <w:lvl w:ilvl="7">
      <w:numFmt w:val="bullet"/>
      <w:lvlText w:val="•"/>
      <w:lvlJc w:val="left"/>
      <w:pPr>
        <w:ind w:left="8017" w:hanging="459"/>
      </w:pPr>
      <w:rPr>
        <w:rFonts w:hint="default"/>
        <w:lang w:val="es-ES" w:eastAsia="en-US" w:bidi="ar-SA"/>
      </w:rPr>
    </w:lvl>
    <w:lvl w:ilvl="8">
      <w:numFmt w:val="bullet"/>
      <w:lvlText w:val="•"/>
      <w:lvlJc w:val="left"/>
      <w:pPr>
        <w:ind w:left="8933" w:hanging="459"/>
      </w:pPr>
      <w:rPr>
        <w:rFonts w:hint="default"/>
        <w:lang w:val="es-ES" w:eastAsia="en-US" w:bidi="ar-SA"/>
      </w:rPr>
    </w:lvl>
  </w:abstractNum>
  <w:num w:numId="1">
    <w:abstractNumId w:val="2"/>
  </w:num>
  <w:num w:numId="2">
    <w:abstractNumId w:val="12"/>
  </w:num>
  <w:num w:numId="3">
    <w:abstractNumId w:val="6"/>
  </w:num>
  <w:num w:numId="4">
    <w:abstractNumId w:val="9"/>
  </w:num>
  <w:num w:numId="5">
    <w:abstractNumId w:val="8"/>
  </w:num>
  <w:num w:numId="6">
    <w:abstractNumId w:val="7"/>
  </w:num>
  <w:num w:numId="7">
    <w:abstractNumId w:val="0"/>
  </w:num>
  <w:num w:numId="8">
    <w:abstractNumId w:val="1"/>
  </w:num>
  <w:num w:numId="9">
    <w:abstractNumId w:val="11"/>
  </w:num>
  <w:num w:numId="10">
    <w:abstractNumId w:val="4"/>
  </w:num>
  <w:num w:numId="11">
    <w:abstractNumId w:val="3"/>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1CF"/>
    <w:rsid w:val="0006394F"/>
    <w:rsid w:val="00315105"/>
    <w:rsid w:val="003E0FBC"/>
    <w:rsid w:val="0048354F"/>
    <w:rsid w:val="00841059"/>
    <w:rsid w:val="008C201D"/>
    <w:rsid w:val="00A43A1E"/>
    <w:rsid w:val="00B941CF"/>
    <w:rsid w:val="00FE4966"/>
    <w:rsid w:val="00FE6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7DADF"/>
  <w15:chartTrackingRefBased/>
  <w15:docId w15:val="{55063C01-E940-42C7-BC68-2114BE9A3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1CF"/>
    <w:rPr>
      <w:rFonts w:ascii="Calibri" w:eastAsia="Calibri" w:hAnsi="Calibri" w:cs="Times New Roman"/>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exto,List Paragraph1,TIT 2 IND,Capítulo,Titulo 1,tEXTO,Lista vistosa - Énfasis 11,Párrafo de lista ANEXO,cuadro ghf1,List Paragraph,Bullet List,FooterText,numbered,Paragraphe de liste1,lp1,Tareas,Bullet 1,Use Case List Paragraph"/>
    <w:basedOn w:val="Normal"/>
    <w:link w:val="PrrafodelistaCar"/>
    <w:uiPriority w:val="34"/>
    <w:qFormat/>
    <w:rsid w:val="00B941CF"/>
    <w:pPr>
      <w:spacing w:after="0" w:line="240" w:lineRule="auto"/>
      <w:ind w:left="720"/>
      <w:contextualSpacing/>
    </w:pPr>
    <w:rPr>
      <w:rFonts w:ascii="Times New Roman" w:eastAsia="Times New Roman" w:hAnsi="Times New Roman"/>
      <w:sz w:val="24"/>
      <w:szCs w:val="24"/>
      <w:lang w:eastAsia="es-MX"/>
    </w:rPr>
  </w:style>
  <w:style w:type="paragraph" w:styleId="Textoindependiente">
    <w:name w:val="Body Text"/>
    <w:basedOn w:val="Normal"/>
    <w:link w:val="TextoindependienteCar"/>
    <w:qFormat/>
    <w:rsid w:val="00B941CF"/>
    <w:pPr>
      <w:widowControl w:val="0"/>
      <w:autoSpaceDE w:val="0"/>
      <w:autoSpaceDN w:val="0"/>
      <w:spacing w:after="0" w:line="240" w:lineRule="auto"/>
    </w:pPr>
    <w:rPr>
      <w:rFonts w:ascii="Times New Roman" w:eastAsia="Times New Roman" w:hAnsi="Times New Roman"/>
      <w:sz w:val="24"/>
      <w:szCs w:val="24"/>
      <w:lang w:val="es-ES"/>
    </w:rPr>
  </w:style>
  <w:style w:type="character" w:customStyle="1" w:styleId="TextoindependienteCar">
    <w:name w:val="Texto independiente Car"/>
    <w:basedOn w:val="Fuentedeprrafopredeter"/>
    <w:link w:val="Textoindependiente"/>
    <w:rsid w:val="00B941CF"/>
    <w:rPr>
      <w:rFonts w:ascii="Times New Roman" w:eastAsia="Times New Roman" w:hAnsi="Times New Roman" w:cs="Times New Roman"/>
      <w:sz w:val="24"/>
      <w:szCs w:val="24"/>
      <w:lang w:val="es-ES"/>
    </w:rPr>
  </w:style>
  <w:style w:type="character" w:customStyle="1" w:styleId="PrrafodelistaCar">
    <w:name w:val="Párrafo de lista Car"/>
    <w:aliases w:val="Texto Car,List Paragraph1 Car,TIT 2 IND Car,Capítulo Car,Titulo 1 Car,tEXTO Car,Lista vistosa - Énfasis 11 Car,Párrafo de lista ANEXO Car,cuadro ghf1 Car,List Paragraph Car,Bullet List Car,FooterText Car,numbered Car,lp1 Car"/>
    <w:link w:val="Prrafodelista"/>
    <w:uiPriority w:val="34"/>
    <w:locked/>
    <w:rsid w:val="00B941CF"/>
    <w:rPr>
      <w:rFonts w:ascii="Times New Roman" w:eastAsia="Times New Roman" w:hAnsi="Times New Roman" w:cs="Times New Roman"/>
      <w:sz w:val="24"/>
      <w:szCs w:val="24"/>
      <w:lang w:val="es-EC" w:eastAsia="es-MX"/>
    </w:rPr>
  </w:style>
  <w:style w:type="paragraph" w:customStyle="1" w:styleId="Standard">
    <w:name w:val="Standard"/>
    <w:rsid w:val="00B941CF"/>
    <w:pPr>
      <w:autoSpaceDN w:val="0"/>
      <w:spacing w:after="0" w:line="240" w:lineRule="auto"/>
      <w:textAlignment w:val="baseline"/>
    </w:pPr>
    <w:rPr>
      <w:rFonts w:ascii="Times New Roman" w:eastAsia="Times New Roman" w:hAnsi="Times New Roman" w:cs="Times New Roman"/>
      <w:sz w:val="20"/>
      <w:szCs w:val="20"/>
      <w:lang w:val="es-EC" w:eastAsia="es-EC"/>
    </w:rPr>
  </w:style>
  <w:style w:type="paragraph" w:styleId="Encabezado">
    <w:name w:val="header"/>
    <w:basedOn w:val="Normal"/>
    <w:link w:val="EncabezadoCar"/>
    <w:uiPriority w:val="99"/>
    <w:unhideWhenUsed/>
    <w:rsid w:val="00B941C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41CF"/>
    <w:rPr>
      <w:rFonts w:ascii="Calibri" w:eastAsia="Calibri" w:hAnsi="Calibri" w:cs="Times New Roman"/>
      <w:lang w:val="es-EC"/>
    </w:rPr>
  </w:style>
  <w:style w:type="paragraph" w:styleId="Piedepgina">
    <w:name w:val="footer"/>
    <w:basedOn w:val="Normal"/>
    <w:link w:val="PiedepginaCar"/>
    <w:uiPriority w:val="99"/>
    <w:unhideWhenUsed/>
    <w:rsid w:val="00B941C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41CF"/>
    <w:rPr>
      <w:rFonts w:ascii="Calibri" w:eastAsia="Calibri" w:hAnsi="Calibri" w:cs="Times New Roman"/>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2819</Words>
  <Characters>16071</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QUASAD</dc:creator>
  <cp:keywords/>
  <dc:description/>
  <cp:lastModifiedBy>QUASAD</cp:lastModifiedBy>
  <cp:revision>1</cp:revision>
  <dcterms:created xsi:type="dcterms:W3CDTF">2025-10-30T20:43:00Z</dcterms:created>
  <dcterms:modified xsi:type="dcterms:W3CDTF">2025-10-30T20:45:00Z</dcterms:modified>
</cp:coreProperties>
</file>